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4FA" w:rsidRPr="00C976EE" w:rsidRDefault="00A24E5C" w:rsidP="00A24E5C">
      <w:pPr>
        <w:shd w:val="clear" w:color="auto" w:fill="FFFFFF"/>
        <w:spacing w:after="0" w:line="240" w:lineRule="auto"/>
        <w:rPr>
          <w:rFonts w:ascii="Arial" w:eastAsia="Times New Roman" w:hAnsi="Arial" w:cs="Arial"/>
          <w:b/>
          <w:bCs/>
          <w:color w:val="333333"/>
          <w:sz w:val="20"/>
          <w:szCs w:val="20"/>
          <w:lang w:eastAsia="nl-NL"/>
        </w:rPr>
      </w:pPr>
      <w:bookmarkStart w:id="0" w:name="_GoBack"/>
      <w:bookmarkEnd w:id="0"/>
      <w:r w:rsidRPr="00A24E5C">
        <w:rPr>
          <w:rFonts w:ascii="Roboto" w:eastAsia="Times New Roman" w:hAnsi="Roboto" w:cs="Times New Roman"/>
          <w:color w:val="333333"/>
          <w:sz w:val="18"/>
          <w:szCs w:val="18"/>
          <w:lang w:eastAsia="nl-NL"/>
        </w:rPr>
        <w:br/>
      </w:r>
      <w:r w:rsidR="00F274FA" w:rsidRPr="00C976EE">
        <w:rPr>
          <w:rFonts w:ascii="Arial" w:eastAsia="Times New Roman" w:hAnsi="Arial" w:cs="Arial"/>
          <w:b/>
          <w:bCs/>
          <w:color w:val="333333"/>
          <w:sz w:val="20"/>
          <w:szCs w:val="20"/>
          <w:lang w:eastAsia="nl-NL"/>
        </w:rPr>
        <w:t>Informatie aangaande de ingestelde Tucht-Klachtencommissie bij de vv. Unicum.</w:t>
      </w:r>
    </w:p>
    <w:p w:rsidR="00A24E5C" w:rsidRPr="00C976EE" w:rsidRDefault="00A24E5C" w:rsidP="00A24E5C">
      <w:pPr>
        <w:shd w:val="clear" w:color="auto" w:fill="FFFFFF"/>
        <w:spacing w:after="0" w:line="240" w:lineRule="auto"/>
        <w:rPr>
          <w:rFonts w:ascii="Arial" w:eastAsia="Times New Roman" w:hAnsi="Arial" w:cs="Arial"/>
          <w:color w:val="333333"/>
          <w:sz w:val="20"/>
          <w:szCs w:val="20"/>
          <w:u w:val="single"/>
          <w:lang w:eastAsia="nl-NL"/>
        </w:rPr>
      </w:pPr>
      <w:r w:rsidRPr="00A24E5C">
        <w:rPr>
          <w:rFonts w:ascii="Arial" w:eastAsia="Times New Roman" w:hAnsi="Arial" w:cs="Arial"/>
          <w:color w:val="333333"/>
          <w:sz w:val="20"/>
          <w:szCs w:val="20"/>
          <w:lang w:eastAsia="nl-NL"/>
        </w:rPr>
        <w:br/>
        <w:t>Op en rondom de voetbalvelden doen zich helaas steeds vaker gedragingen voor die een negatieve uitstraling op het beoefenen van de voetbalsport hebben. Er treedt meer en meer een verdergaande verloedering op. De voetballerij is wat dit betreft een afspiegeling van de maatschappij, maar die simpele constatering mag er niet toe leiden de ogen te sluiten voor deze zorgelijke ontwikkeling laat staan daar “begrip” voor te kunnen opbrengen.</w:t>
      </w:r>
      <w:r w:rsidRPr="00A24E5C">
        <w:rPr>
          <w:rFonts w:ascii="Arial" w:eastAsia="Times New Roman" w:hAnsi="Arial" w:cs="Arial"/>
          <w:color w:val="333333"/>
          <w:sz w:val="20"/>
          <w:szCs w:val="20"/>
          <w:lang w:eastAsia="nl-NL"/>
        </w:rPr>
        <w:br/>
        <w:t xml:space="preserve">De voetbalsport is er bij gebaat een stelsel van normen en waarden rond dit uitgangspunt als maatstaf te verankeren binnen de verenigingsreglementen. Ook het bestuur en jeugdcommissie van </w:t>
      </w:r>
      <w:r w:rsidRPr="00C976EE">
        <w:rPr>
          <w:rFonts w:ascii="Arial" w:eastAsia="Times New Roman" w:hAnsi="Arial" w:cs="Arial"/>
          <w:color w:val="333333"/>
          <w:sz w:val="20"/>
          <w:szCs w:val="20"/>
          <w:lang w:eastAsia="nl-NL"/>
        </w:rPr>
        <w:t xml:space="preserve">vv. Unicum </w:t>
      </w:r>
      <w:r w:rsidRPr="00A24E5C">
        <w:rPr>
          <w:rFonts w:ascii="Arial" w:eastAsia="Times New Roman" w:hAnsi="Arial" w:cs="Arial"/>
          <w:color w:val="333333"/>
          <w:sz w:val="20"/>
          <w:szCs w:val="20"/>
          <w:lang w:eastAsia="nl-NL"/>
        </w:rPr>
        <w:t>onderschrijven dit standpunt. Het beleid zal erop gericht zijn om excessen te voorkomen (preventief), maar ook bij voorkomende excessen consequent handelend op te treden (correctief). Het instellen van dit statuut vormt dus een duidelijk signaal naar alle leden, leiding en ook bezoekers van de club, elke vorm van verbaal en/of fysiek geweld kan en zal niet worden getolereerd.</w:t>
      </w:r>
      <w:r w:rsidRPr="00A24E5C">
        <w:rPr>
          <w:rFonts w:ascii="Arial" w:eastAsia="Times New Roman" w:hAnsi="Arial" w:cs="Arial"/>
          <w:color w:val="333333"/>
          <w:sz w:val="20"/>
          <w:szCs w:val="20"/>
          <w:lang w:eastAsia="nl-NL"/>
        </w:rPr>
        <w:br/>
      </w:r>
    </w:p>
    <w:p w:rsidR="00A24E5C" w:rsidRPr="00C976EE" w:rsidRDefault="00A24E5C" w:rsidP="00A24E5C">
      <w:pPr>
        <w:shd w:val="clear" w:color="auto" w:fill="FFFFFF"/>
        <w:spacing w:after="0" w:line="240" w:lineRule="auto"/>
        <w:rPr>
          <w:rFonts w:ascii="Arial" w:eastAsia="Times New Roman" w:hAnsi="Arial" w:cs="Arial"/>
          <w:color w:val="333333"/>
          <w:sz w:val="20"/>
          <w:szCs w:val="20"/>
          <w:u w:val="single"/>
          <w:lang w:eastAsia="nl-NL"/>
        </w:rPr>
      </w:pPr>
      <w:r w:rsidRPr="00A24E5C">
        <w:rPr>
          <w:rFonts w:ascii="Arial" w:eastAsia="Times New Roman" w:hAnsi="Arial" w:cs="Arial"/>
          <w:color w:val="333333"/>
          <w:sz w:val="20"/>
          <w:szCs w:val="20"/>
          <w:u w:val="single"/>
          <w:lang w:eastAsia="nl-NL"/>
        </w:rPr>
        <w:t>Het preventief beleid bestaat uit</w:t>
      </w:r>
      <w:r w:rsidRPr="00A24E5C">
        <w:rPr>
          <w:rFonts w:ascii="Arial" w:eastAsia="Times New Roman" w:hAnsi="Arial" w:cs="Arial"/>
          <w:color w:val="333333"/>
          <w:sz w:val="20"/>
          <w:szCs w:val="20"/>
          <w:lang w:eastAsia="nl-NL"/>
        </w:rPr>
        <w:t xml:space="preserve"> het opstellen en uitdragen van gedragsregels waaraan de leden, de leiding, vrijwilligers en gasten/bezoekers zich dienen te houden en waarop zij ook kunnen worden aangesproken.</w:t>
      </w:r>
      <w:r w:rsidR="00F274FA" w:rsidRPr="00C976EE">
        <w:rPr>
          <w:rFonts w:ascii="Arial" w:eastAsia="Times New Roman" w:hAnsi="Arial" w:cs="Arial"/>
          <w:color w:val="333333"/>
          <w:sz w:val="20"/>
          <w:szCs w:val="20"/>
          <w:lang w:eastAsia="nl-NL"/>
        </w:rPr>
        <w:t xml:space="preserve"> (zie de regels op de website)</w:t>
      </w:r>
      <w:r w:rsidRPr="00A24E5C">
        <w:rPr>
          <w:rFonts w:ascii="Arial" w:eastAsia="Times New Roman" w:hAnsi="Arial" w:cs="Arial"/>
          <w:color w:val="333333"/>
          <w:sz w:val="20"/>
          <w:szCs w:val="20"/>
          <w:lang w:eastAsia="nl-NL"/>
        </w:rPr>
        <w:br/>
      </w:r>
    </w:p>
    <w:p w:rsidR="001E3340" w:rsidRPr="00C976EE" w:rsidRDefault="00A24E5C" w:rsidP="001E3340">
      <w:pPr>
        <w:shd w:val="clear" w:color="auto" w:fill="FFFFFF"/>
        <w:spacing w:after="0" w:line="240" w:lineRule="auto"/>
        <w:rPr>
          <w:rFonts w:ascii="Arial" w:eastAsia="Times New Roman" w:hAnsi="Arial" w:cs="Arial"/>
          <w:color w:val="333333"/>
          <w:sz w:val="20"/>
          <w:szCs w:val="20"/>
          <w:lang w:eastAsia="nl-NL"/>
        </w:rPr>
      </w:pPr>
      <w:r w:rsidRPr="00A24E5C">
        <w:rPr>
          <w:rFonts w:ascii="Arial" w:eastAsia="Times New Roman" w:hAnsi="Arial" w:cs="Arial"/>
          <w:color w:val="333333"/>
          <w:sz w:val="20"/>
          <w:szCs w:val="20"/>
          <w:u w:val="single"/>
          <w:lang w:eastAsia="nl-NL"/>
        </w:rPr>
        <w:t>Het correctief beleid voorziet er in</w:t>
      </w:r>
      <w:r w:rsidRPr="00A24E5C">
        <w:rPr>
          <w:rFonts w:ascii="Arial" w:eastAsia="Times New Roman" w:hAnsi="Arial" w:cs="Arial"/>
          <w:color w:val="333333"/>
          <w:sz w:val="20"/>
          <w:szCs w:val="20"/>
          <w:lang w:eastAsia="nl-NL"/>
        </w:rPr>
        <w:t xml:space="preserve"> aan de leden, de leiding, vrijwilligers en gasten/bezoekers die zich schuldig maken aan overtreding van de gedragsregels sancties op te leggen door de daartoe </w:t>
      </w:r>
      <w:r w:rsidR="00D32CFA" w:rsidRPr="00C976EE">
        <w:rPr>
          <w:rFonts w:ascii="Arial" w:eastAsia="Times New Roman" w:hAnsi="Arial" w:cs="Arial"/>
          <w:color w:val="333333"/>
          <w:sz w:val="20"/>
          <w:szCs w:val="20"/>
          <w:lang w:eastAsia="nl-NL"/>
        </w:rPr>
        <w:t xml:space="preserve">ingestelde en </w:t>
      </w:r>
      <w:r w:rsidRPr="00A24E5C">
        <w:rPr>
          <w:rFonts w:ascii="Arial" w:eastAsia="Times New Roman" w:hAnsi="Arial" w:cs="Arial"/>
          <w:color w:val="333333"/>
          <w:sz w:val="20"/>
          <w:szCs w:val="20"/>
          <w:lang w:eastAsia="nl-NL"/>
        </w:rPr>
        <w:t xml:space="preserve">bevoegde </w:t>
      </w:r>
      <w:r w:rsidRPr="00C976EE">
        <w:rPr>
          <w:rFonts w:ascii="Arial" w:eastAsia="Times New Roman" w:hAnsi="Arial" w:cs="Arial"/>
          <w:color w:val="333333"/>
          <w:sz w:val="20"/>
          <w:szCs w:val="20"/>
          <w:lang w:eastAsia="nl-NL"/>
        </w:rPr>
        <w:t>T</w:t>
      </w:r>
      <w:r w:rsidR="00D32CFA" w:rsidRPr="00C976EE">
        <w:rPr>
          <w:rFonts w:ascii="Arial" w:eastAsia="Times New Roman" w:hAnsi="Arial" w:cs="Arial"/>
          <w:color w:val="333333"/>
          <w:sz w:val="20"/>
          <w:szCs w:val="20"/>
          <w:lang w:eastAsia="nl-NL"/>
        </w:rPr>
        <w:t>ucht-Klachtencommissie (hierna TKC)</w:t>
      </w:r>
      <w:r w:rsidRPr="00A24E5C">
        <w:rPr>
          <w:rFonts w:ascii="Arial" w:eastAsia="Times New Roman" w:hAnsi="Arial" w:cs="Arial"/>
          <w:color w:val="333333"/>
          <w:sz w:val="20"/>
          <w:szCs w:val="20"/>
          <w:lang w:eastAsia="nl-NL"/>
        </w:rPr>
        <w:t>.</w:t>
      </w:r>
      <w:r w:rsidRPr="00A24E5C">
        <w:rPr>
          <w:rFonts w:ascii="Arial" w:eastAsia="Times New Roman" w:hAnsi="Arial" w:cs="Arial"/>
          <w:color w:val="333333"/>
          <w:sz w:val="20"/>
          <w:szCs w:val="20"/>
          <w:lang w:eastAsia="nl-NL"/>
        </w:rPr>
        <w:br/>
      </w:r>
      <w:r w:rsidRPr="00A24E5C">
        <w:rPr>
          <w:rFonts w:ascii="Arial" w:eastAsia="Times New Roman" w:hAnsi="Arial" w:cs="Arial"/>
          <w:color w:val="333333"/>
          <w:sz w:val="20"/>
          <w:szCs w:val="20"/>
          <w:lang w:eastAsia="nl-NL"/>
        </w:rPr>
        <w:br/>
        <w:t xml:space="preserve">Trainers, coaches/leiders, leden, en andere vrijwilligers of betaalde krachten van de vereniging conformeren zich aan </w:t>
      </w:r>
      <w:r w:rsidR="00D32CFA" w:rsidRPr="00C976EE">
        <w:rPr>
          <w:rFonts w:ascii="Arial" w:eastAsia="Times New Roman" w:hAnsi="Arial" w:cs="Arial"/>
          <w:color w:val="333333"/>
          <w:sz w:val="20"/>
          <w:szCs w:val="20"/>
          <w:lang w:eastAsia="nl-NL"/>
        </w:rPr>
        <w:t>de gedragsregels</w:t>
      </w:r>
      <w:r w:rsidRPr="00A24E5C">
        <w:rPr>
          <w:rFonts w:ascii="Arial" w:eastAsia="Times New Roman" w:hAnsi="Arial" w:cs="Arial"/>
          <w:color w:val="333333"/>
          <w:sz w:val="20"/>
          <w:szCs w:val="20"/>
          <w:lang w:eastAsia="nl-NL"/>
        </w:rPr>
        <w:t xml:space="preserve"> op het moment dat zij een functie bekleden binnen de vereniging. De </w:t>
      </w:r>
      <w:r w:rsidRPr="00C976EE">
        <w:rPr>
          <w:rFonts w:ascii="Arial" w:eastAsia="Times New Roman" w:hAnsi="Arial" w:cs="Arial"/>
          <w:color w:val="333333"/>
          <w:sz w:val="20"/>
          <w:szCs w:val="20"/>
          <w:lang w:eastAsia="nl-NL"/>
        </w:rPr>
        <w:t>TKC</w:t>
      </w:r>
      <w:r w:rsidRPr="00A24E5C">
        <w:rPr>
          <w:rFonts w:ascii="Arial" w:eastAsia="Times New Roman" w:hAnsi="Arial" w:cs="Arial"/>
          <w:color w:val="333333"/>
          <w:sz w:val="20"/>
          <w:szCs w:val="20"/>
          <w:lang w:eastAsia="nl-NL"/>
        </w:rPr>
        <w:t xml:space="preserve"> is ook bevoegd voorvallen te behandelen die buiten het terrein van </w:t>
      </w:r>
      <w:r w:rsidRPr="00C976EE">
        <w:rPr>
          <w:rFonts w:ascii="Arial" w:eastAsia="Times New Roman" w:hAnsi="Arial" w:cs="Arial"/>
          <w:color w:val="333333"/>
          <w:sz w:val="20"/>
          <w:szCs w:val="20"/>
          <w:lang w:eastAsia="nl-NL"/>
        </w:rPr>
        <w:t xml:space="preserve">vv. Unicum </w:t>
      </w:r>
      <w:r w:rsidRPr="00A24E5C">
        <w:rPr>
          <w:rFonts w:ascii="Arial" w:eastAsia="Times New Roman" w:hAnsi="Arial" w:cs="Arial"/>
          <w:color w:val="333333"/>
          <w:sz w:val="20"/>
          <w:szCs w:val="20"/>
          <w:lang w:eastAsia="nl-NL"/>
        </w:rPr>
        <w:t xml:space="preserve">plaatsvinden, en die naar het oordeel van de </w:t>
      </w:r>
      <w:r w:rsidRPr="00C976EE">
        <w:rPr>
          <w:rFonts w:ascii="Arial" w:eastAsia="Times New Roman" w:hAnsi="Arial" w:cs="Arial"/>
          <w:color w:val="333333"/>
          <w:sz w:val="20"/>
          <w:szCs w:val="20"/>
          <w:lang w:eastAsia="nl-NL"/>
        </w:rPr>
        <w:t>TK</w:t>
      </w:r>
      <w:r w:rsidRPr="00A24E5C">
        <w:rPr>
          <w:rFonts w:ascii="Arial" w:eastAsia="Times New Roman" w:hAnsi="Arial" w:cs="Arial"/>
          <w:color w:val="333333"/>
          <w:sz w:val="20"/>
          <w:szCs w:val="20"/>
          <w:lang w:eastAsia="nl-NL"/>
        </w:rPr>
        <w:t>C</w:t>
      </w:r>
      <w:r w:rsidRPr="00C976EE">
        <w:rPr>
          <w:rFonts w:ascii="Arial" w:eastAsia="Times New Roman" w:hAnsi="Arial" w:cs="Arial"/>
          <w:color w:val="333333"/>
          <w:sz w:val="20"/>
          <w:szCs w:val="20"/>
          <w:lang w:eastAsia="nl-NL"/>
        </w:rPr>
        <w:t xml:space="preserve"> </w:t>
      </w:r>
      <w:r w:rsidRPr="00A24E5C">
        <w:rPr>
          <w:rFonts w:ascii="Arial" w:eastAsia="Times New Roman" w:hAnsi="Arial" w:cs="Arial"/>
          <w:color w:val="333333"/>
          <w:sz w:val="20"/>
          <w:szCs w:val="20"/>
          <w:lang w:eastAsia="nl-NL"/>
        </w:rPr>
        <w:t xml:space="preserve"> hun weerslag hebben op situaties binnen de vereniging.</w:t>
      </w:r>
      <w:r w:rsidR="00C976EE">
        <w:rPr>
          <w:rFonts w:ascii="Arial" w:eastAsia="Times New Roman" w:hAnsi="Arial" w:cs="Arial"/>
          <w:color w:val="333333"/>
          <w:sz w:val="20"/>
          <w:szCs w:val="20"/>
          <w:lang w:eastAsia="nl-NL"/>
        </w:rPr>
        <w:t xml:space="preserve"> </w:t>
      </w:r>
      <w:r w:rsidRPr="00A24E5C">
        <w:rPr>
          <w:rFonts w:ascii="Arial" w:eastAsia="Times New Roman" w:hAnsi="Arial" w:cs="Arial"/>
          <w:color w:val="333333"/>
          <w:sz w:val="20"/>
          <w:szCs w:val="20"/>
          <w:lang w:eastAsia="nl-NL"/>
        </w:rPr>
        <w:t>Of het nu gaat om degene die actief zijn sport bedrijft, de passieve kijker of degene die meehelpt (een functie bekleedt) binnen de vereniging: een ieder moet plezier kunnen beleven aan de voetbalsport. Dit houdt in, dat men gezamenlijk de vereniging moet inrichten, luisterend naar en zoveel mogelijk rekening houdend met de wensen van een ieder. Dit betekent natuurlijk ook afspraken maken over de wijze waarop je met elkaar omgaat, maar ook met anderen binnen de voetbalsport, zoals tegenstanders, scheidsrechters en gasten/bezoekers.</w:t>
      </w:r>
      <w:r w:rsidR="00C976EE">
        <w:rPr>
          <w:rFonts w:ascii="Arial" w:eastAsia="Times New Roman" w:hAnsi="Arial" w:cs="Arial"/>
          <w:color w:val="333333"/>
          <w:sz w:val="20"/>
          <w:szCs w:val="20"/>
          <w:lang w:eastAsia="nl-NL"/>
        </w:rPr>
        <w:t xml:space="preserve"> </w:t>
      </w:r>
      <w:r w:rsidRPr="00A24E5C">
        <w:rPr>
          <w:rFonts w:ascii="Arial" w:eastAsia="Times New Roman" w:hAnsi="Arial" w:cs="Arial"/>
          <w:color w:val="333333"/>
          <w:sz w:val="20"/>
          <w:szCs w:val="20"/>
          <w:lang w:eastAsia="nl-NL"/>
        </w:rPr>
        <w:t>Deze afspraken worden voor zover het onze leden betreft vastgelegd in het gedragsreglement, waarin we de normen en waarden voor ons handelen vastleggen en met elkaar afspreken deze te zullen nakomen.</w:t>
      </w:r>
      <w:r w:rsidR="00F274FA" w:rsidRPr="00C976EE">
        <w:rPr>
          <w:rFonts w:ascii="Arial" w:eastAsia="Times New Roman" w:hAnsi="Arial" w:cs="Arial"/>
          <w:color w:val="333333"/>
          <w:sz w:val="20"/>
          <w:szCs w:val="20"/>
          <w:lang w:eastAsia="nl-NL"/>
        </w:rPr>
        <w:t xml:space="preserve"> </w:t>
      </w:r>
      <w:r w:rsidRPr="00A24E5C">
        <w:rPr>
          <w:rFonts w:ascii="Arial" w:eastAsia="Times New Roman" w:hAnsi="Arial" w:cs="Arial"/>
          <w:color w:val="333333"/>
          <w:sz w:val="20"/>
          <w:szCs w:val="20"/>
          <w:lang w:eastAsia="nl-NL"/>
        </w:rPr>
        <w:t xml:space="preserve">Met betrekking tot het aldus te voeren sociaal ethische beleid binnen </w:t>
      </w:r>
      <w:r w:rsidR="001E3340" w:rsidRPr="00C976EE">
        <w:rPr>
          <w:rFonts w:ascii="Arial" w:eastAsia="Times New Roman" w:hAnsi="Arial" w:cs="Arial"/>
          <w:color w:val="333333"/>
          <w:sz w:val="20"/>
          <w:szCs w:val="20"/>
          <w:lang w:eastAsia="nl-NL"/>
        </w:rPr>
        <w:t>de v</w:t>
      </w:r>
      <w:r w:rsidRPr="00C976EE">
        <w:rPr>
          <w:rFonts w:ascii="Arial" w:eastAsia="Times New Roman" w:hAnsi="Arial" w:cs="Arial"/>
          <w:color w:val="333333"/>
          <w:sz w:val="20"/>
          <w:szCs w:val="20"/>
          <w:lang w:eastAsia="nl-NL"/>
        </w:rPr>
        <w:t>v.</w:t>
      </w:r>
      <w:r w:rsidR="001E3340" w:rsidRPr="00C976EE">
        <w:rPr>
          <w:rFonts w:ascii="Arial" w:eastAsia="Times New Roman" w:hAnsi="Arial" w:cs="Arial"/>
          <w:color w:val="333333"/>
          <w:sz w:val="20"/>
          <w:szCs w:val="20"/>
          <w:lang w:eastAsia="nl-NL"/>
        </w:rPr>
        <w:t xml:space="preserve"> </w:t>
      </w:r>
      <w:r w:rsidRPr="00C976EE">
        <w:rPr>
          <w:rFonts w:ascii="Arial" w:eastAsia="Times New Roman" w:hAnsi="Arial" w:cs="Arial"/>
          <w:color w:val="333333"/>
          <w:sz w:val="20"/>
          <w:szCs w:val="20"/>
          <w:lang w:eastAsia="nl-NL"/>
        </w:rPr>
        <w:t>Unicum</w:t>
      </w:r>
      <w:r w:rsidR="001E3340" w:rsidRPr="00C976EE">
        <w:rPr>
          <w:rFonts w:ascii="Arial" w:eastAsia="Times New Roman" w:hAnsi="Arial" w:cs="Arial"/>
          <w:color w:val="333333"/>
          <w:sz w:val="20"/>
          <w:szCs w:val="20"/>
          <w:lang w:eastAsia="nl-NL"/>
        </w:rPr>
        <w:t xml:space="preserve"> </w:t>
      </w:r>
      <w:r w:rsidRPr="00A24E5C">
        <w:rPr>
          <w:rFonts w:ascii="Arial" w:eastAsia="Times New Roman" w:hAnsi="Arial" w:cs="Arial"/>
          <w:color w:val="333333"/>
          <w:sz w:val="20"/>
          <w:szCs w:val="20"/>
          <w:lang w:eastAsia="nl-NL"/>
        </w:rPr>
        <w:t xml:space="preserve">zijn de gedragsregels daarbij van toepassing. Respect opbrengen voor anderen telt zwaar. </w:t>
      </w:r>
      <w:r w:rsidR="00604E2E" w:rsidRPr="00C976EE">
        <w:rPr>
          <w:rFonts w:ascii="Arial" w:eastAsia="Times New Roman" w:hAnsi="Arial" w:cs="Arial"/>
          <w:color w:val="333333"/>
          <w:sz w:val="20"/>
          <w:szCs w:val="20"/>
          <w:lang w:eastAsia="nl-NL"/>
        </w:rPr>
        <w:br/>
      </w:r>
      <w:r w:rsidRPr="00A24E5C">
        <w:rPr>
          <w:rFonts w:ascii="Arial" w:eastAsia="Times New Roman" w:hAnsi="Arial" w:cs="Arial"/>
          <w:color w:val="333333"/>
          <w:sz w:val="20"/>
          <w:szCs w:val="20"/>
          <w:lang w:eastAsia="nl-NL"/>
        </w:rPr>
        <w:br/>
      </w:r>
      <w:r w:rsidR="001E3340" w:rsidRPr="00C976EE">
        <w:rPr>
          <w:rFonts w:ascii="Arial" w:eastAsia="Times New Roman" w:hAnsi="Arial" w:cs="Arial"/>
          <w:b/>
          <w:bCs/>
          <w:color w:val="333333"/>
          <w:sz w:val="20"/>
          <w:szCs w:val="20"/>
          <w:lang w:eastAsia="nl-NL"/>
        </w:rPr>
        <w:t>Werkwijze TKC</w:t>
      </w:r>
      <w:r w:rsidRPr="00A24E5C">
        <w:rPr>
          <w:rFonts w:ascii="Arial" w:eastAsia="Times New Roman" w:hAnsi="Arial" w:cs="Arial"/>
          <w:color w:val="333333"/>
          <w:sz w:val="20"/>
          <w:szCs w:val="20"/>
          <w:lang w:eastAsia="nl-NL"/>
        </w:rPr>
        <w:br/>
      </w:r>
    </w:p>
    <w:p w:rsidR="003E4F79" w:rsidRPr="00C976EE" w:rsidRDefault="001E3340" w:rsidP="001E3340">
      <w:pPr>
        <w:shd w:val="clear" w:color="auto" w:fill="FFFFFF"/>
        <w:spacing w:after="0" w:line="240" w:lineRule="auto"/>
        <w:rPr>
          <w:rFonts w:ascii="Arial" w:hAnsi="Arial" w:cs="Arial"/>
          <w:sz w:val="20"/>
          <w:szCs w:val="20"/>
        </w:rPr>
      </w:pPr>
      <w:r w:rsidRPr="00C976EE">
        <w:rPr>
          <w:rFonts w:ascii="Arial" w:hAnsi="Arial" w:cs="Arial"/>
          <w:color w:val="333333"/>
          <w:sz w:val="20"/>
          <w:szCs w:val="20"/>
        </w:rPr>
        <w:t>Voor deze incidenten en conflicten geldt de volgende procedure, waarop de werkwijze van de TKC is gebaseerd:</w:t>
      </w:r>
      <w:r w:rsidRPr="00C976EE">
        <w:rPr>
          <w:rFonts w:ascii="Arial" w:hAnsi="Arial" w:cs="Arial"/>
          <w:color w:val="333333"/>
          <w:sz w:val="20"/>
          <w:szCs w:val="20"/>
        </w:rPr>
        <w:br/>
        <w:t>1. Een ieder (zowel leden als niet-leden) kan een incident en/of conflict per e-mail aanmelden bij de TKC. Dit kan echter uitsluitend en voor zover dit conflict en/of incident betrekking heeft op de te handhaven statuten</w:t>
      </w:r>
      <w:r w:rsidR="00604E2E" w:rsidRPr="00C976EE">
        <w:rPr>
          <w:rFonts w:ascii="Arial" w:hAnsi="Arial" w:cs="Arial"/>
          <w:color w:val="333333"/>
          <w:sz w:val="20"/>
          <w:szCs w:val="20"/>
        </w:rPr>
        <w:t>,</w:t>
      </w:r>
      <w:r w:rsidRPr="00C976EE">
        <w:rPr>
          <w:rFonts w:ascii="Arial" w:hAnsi="Arial" w:cs="Arial"/>
          <w:color w:val="333333"/>
          <w:sz w:val="20"/>
          <w:szCs w:val="20"/>
        </w:rPr>
        <w:t xml:space="preserve"> huishoudelijk reglementen </w:t>
      </w:r>
      <w:r w:rsidR="00604E2E" w:rsidRPr="00C976EE">
        <w:rPr>
          <w:rFonts w:ascii="Arial" w:hAnsi="Arial" w:cs="Arial"/>
          <w:color w:val="333333"/>
          <w:sz w:val="20"/>
          <w:szCs w:val="20"/>
        </w:rPr>
        <w:t xml:space="preserve">en de gedragsregels </w:t>
      </w:r>
      <w:r w:rsidRPr="00C976EE">
        <w:rPr>
          <w:rFonts w:ascii="Arial" w:hAnsi="Arial" w:cs="Arial"/>
          <w:color w:val="333333"/>
          <w:sz w:val="20"/>
          <w:szCs w:val="20"/>
        </w:rPr>
        <w:t>van vv. Unicum.                                    </w:t>
      </w:r>
      <w:r w:rsidRPr="00C976EE">
        <w:rPr>
          <w:rFonts w:ascii="Arial" w:hAnsi="Arial" w:cs="Arial"/>
          <w:color w:val="333333"/>
          <w:sz w:val="20"/>
          <w:szCs w:val="20"/>
        </w:rPr>
        <w:br/>
        <w:t xml:space="preserve">2. Alleen schriftelijk aangemelde zaken worden door de TKC behandeld. Hiertoe is een speciaal meldingsformulier beschikbaar. </w:t>
      </w:r>
      <w:r w:rsidRPr="00C976EE">
        <w:rPr>
          <w:rStyle w:val="Nadruk"/>
          <w:rFonts w:ascii="Arial" w:hAnsi="Arial" w:cs="Arial"/>
          <w:color w:val="333333"/>
          <w:sz w:val="20"/>
          <w:szCs w:val="20"/>
          <w:u w:val="single"/>
        </w:rPr>
        <w:t>Anonieme meldingen worden niet in behandeling genomen.</w:t>
      </w:r>
      <w:r w:rsidR="00D32CFA" w:rsidRPr="00C976EE">
        <w:rPr>
          <w:rStyle w:val="Nadruk"/>
          <w:rFonts w:ascii="Arial" w:hAnsi="Arial" w:cs="Arial"/>
          <w:color w:val="333333"/>
          <w:sz w:val="20"/>
          <w:szCs w:val="20"/>
          <w:u w:val="single"/>
        </w:rPr>
        <w:t xml:space="preserve"> </w:t>
      </w:r>
      <w:r w:rsidR="00D32CFA" w:rsidRPr="00C976EE">
        <w:rPr>
          <w:rStyle w:val="Nadruk"/>
          <w:rFonts w:ascii="Arial" w:hAnsi="Arial" w:cs="Arial"/>
          <w:i w:val="0"/>
          <w:color w:val="333333"/>
          <w:sz w:val="20"/>
          <w:szCs w:val="20"/>
        </w:rPr>
        <w:t>(zie formulier op de website)</w:t>
      </w:r>
      <w:r w:rsidRPr="00C976EE">
        <w:rPr>
          <w:rFonts w:ascii="Arial" w:hAnsi="Arial" w:cs="Arial"/>
          <w:color w:val="333333"/>
          <w:sz w:val="20"/>
          <w:szCs w:val="20"/>
        </w:rPr>
        <w:br/>
        <w:t>3. Formulieren dienen binnen 2 weken na het incident c.q. ontstaan van een conflict bij de TKC te worden ingediend. De commissie kan om haar moverende redenen besluiten zaken die niet binnen deze termijn zijn aangemeld toch te behandelen.</w:t>
      </w:r>
      <w:r w:rsidRPr="00C976EE">
        <w:rPr>
          <w:rFonts w:ascii="Arial" w:hAnsi="Arial" w:cs="Arial"/>
          <w:color w:val="333333"/>
          <w:sz w:val="20"/>
          <w:szCs w:val="20"/>
        </w:rPr>
        <w:br/>
        <w:t>4. De TKC beoordeelt of een gedane melding tot haar bevoegdheid behoort. Is dit niet het geval dan stuurt zij de melding door naar de/het ter zake bevoegde persoon of orgaan.</w:t>
      </w:r>
      <w:r w:rsidRPr="00C976EE">
        <w:rPr>
          <w:rFonts w:ascii="Arial" w:hAnsi="Arial" w:cs="Arial"/>
          <w:color w:val="333333"/>
          <w:sz w:val="20"/>
          <w:szCs w:val="20"/>
        </w:rPr>
        <w:br/>
        <w:t>5. Afhankelijk van de aard c.q. ernst van het conflict of incident kan de TKC besluiten direct een (voorlopige) straf op te leggen. Betrokkene wordt hiervan zo spoedig mogelijk doch uiterlijk binnen 5 werkdagen na het indienen van het meldingsformulier schriftelijk in kennis gesteld. Een kopie van dit schrijven wordt aan het (jeugd-) bestuur en, indien van toepassing, aan de trainer/leider gezonden.</w:t>
      </w:r>
      <w:r w:rsidRPr="00C976EE">
        <w:rPr>
          <w:rFonts w:ascii="Arial" w:hAnsi="Arial" w:cs="Arial"/>
          <w:color w:val="333333"/>
          <w:sz w:val="20"/>
          <w:szCs w:val="20"/>
        </w:rPr>
        <w:br/>
        <w:t>6. De TKC kan de aanmelder vragen een mondelinge of schriftelijke toelichting te geven</w:t>
      </w:r>
      <w:r w:rsidRPr="00C976EE">
        <w:rPr>
          <w:rFonts w:ascii="Arial" w:hAnsi="Arial" w:cs="Arial"/>
          <w:color w:val="333333"/>
          <w:sz w:val="20"/>
          <w:szCs w:val="20"/>
        </w:rPr>
        <w:br/>
        <w:t>7. De TKC kan betrokkene vragen zijn verweer op een door de TKC te bepalen tijd en plaats mondeling toe te lichten. Desgewenst kunnen ook getuige(n) en de aanmelder gehoord worden, dit ter beoordeling van de TKC. De TKC maakt een verslag op van deze mondelinge verantwoording.</w:t>
      </w:r>
      <w:r w:rsidRPr="00C976EE">
        <w:rPr>
          <w:rFonts w:ascii="Arial" w:hAnsi="Arial" w:cs="Arial"/>
          <w:color w:val="333333"/>
          <w:sz w:val="20"/>
          <w:szCs w:val="20"/>
        </w:rPr>
        <w:br/>
      </w:r>
      <w:r w:rsidR="00604E2E" w:rsidRPr="00C976EE">
        <w:rPr>
          <w:rFonts w:ascii="Arial" w:hAnsi="Arial" w:cs="Arial"/>
          <w:color w:val="333333"/>
          <w:sz w:val="20"/>
          <w:szCs w:val="20"/>
        </w:rPr>
        <w:t>8</w:t>
      </w:r>
      <w:r w:rsidRPr="00C976EE">
        <w:rPr>
          <w:rFonts w:ascii="Arial" w:hAnsi="Arial" w:cs="Arial"/>
          <w:color w:val="333333"/>
          <w:sz w:val="20"/>
          <w:szCs w:val="20"/>
        </w:rPr>
        <w:t>. De TKC stelt aan de hand van haar bevindingen de uitspraak van de sanctie vast</w:t>
      </w:r>
      <w:r w:rsidR="00F274FA" w:rsidRPr="00C976EE">
        <w:rPr>
          <w:rFonts w:ascii="Arial" w:hAnsi="Arial" w:cs="Arial"/>
          <w:color w:val="333333"/>
          <w:sz w:val="20"/>
          <w:szCs w:val="20"/>
        </w:rPr>
        <w:t xml:space="preserve"> en doet een schriftelijk mededeling van deze </w:t>
      </w:r>
      <w:r w:rsidR="00604E2E" w:rsidRPr="00C976EE">
        <w:rPr>
          <w:rFonts w:ascii="Arial" w:hAnsi="Arial" w:cs="Arial"/>
          <w:color w:val="333333"/>
          <w:sz w:val="20"/>
          <w:szCs w:val="20"/>
        </w:rPr>
        <w:t>uitspraak</w:t>
      </w:r>
      <w:r w:rsidR="00F274FA" w:rsidRPr="00C976EE">
        <w:rPr>
          <w:rFonts w:ascii="Arial" w:hAnsi="Arial" w:cs="Arial"/>
          <w:color w:val="333333"/>
          <w:sz w:val="20"/>
          <w:szCs w:val="20"/>
        </w:rPr>
        <w:t xml:space="preserve"> toekomen aan de betrokkene(n).</w:t>
      </w:r>
      <w:r w:rsidR="00F274FA" w:rsidRPr="00C976EE">
        <w:rPr>
          <w:rFonts w:ascii="Arial" w:hAnsi="Arial" w:cs="Arial"/>
          <w:color w:val="333333"/>
          <w:sz w:val="20"/>
          <w:szCs w:val="20"/>
        </w:rPr>
        <w:br/>
      </w:r>
      <w:r w:rsidR="00604E2E" w:rsidRPr="00C976EE">
        <w:rPr>
          <w:rFonts w:ascii="Arial" w:hAnsi="Arial" w:cs="Arial"/>
          <w:color w:val="333333"/>
          <w:sz w:val="20"/>
          <w:szCs w:val="20"/>
        </w:rPr>
        <w:t>9</w:t>
      </w:r>
      <w:r w:rsidRPr="00C976EE">
        <w:rPr>
          <w:rFonts w:ascii="Arial" w:hAnsi="Arial" w:cs="Arial"/>
          <w:color w:val="333333"/>
          <w:sz w:val="20"/>
          <w:szCs w:val="20"/>
        </w:rPr>
        <w:t xml:space="preserve">. Meldingen, adviezen en besluiten worden door de TKC gedurende een periode van 3 jaar bewaard. De TKC is te allen tijde tot geheimhouding naar derden verplicht. Uitzondering vormt het verschaffen van relevante informatie aan het (jeugd-) bestuur van </w:t>
      </w:r>
      <w:r w:rsidR="00F274FA" w:rsidRPr="00C976EE">
        <w:rPr>
          <w:rFonts w:ascii="Arial" w:hAnsi="Arial" w:cs="Arial"/>
          <w:color w:val="333333"/>
          <w:sz w:val="20"/>
          <w:szCs w:val="20"/>
        </w:rPr>
        <w:t>vv</w:t>
      </w:r>
      <w:r w:rsidRPr="00C976EE">
        <w:rPr>
          <w:rFonts w:ascii="Arial" w:hAnsi="Arial" w:cs="Arial"/>
          <w:color w:val="333333"/>
          <w:sz w:val="20"/>
          <w:szCs w:val="20"/>
        </w:rPr>
        <w:t xml:space="preserve">. </w:t>
      </w:r>
      <w:r w:rsidR="00F274FA" w:rsidRPr="00C976EE">
        <w:rPr>
          <w:rFonts w:ascii="Arial" w:hAnsi="Arial" w:cs="Arial"/>
          <w:color w:val="333333"/>
          <w:sz w:val="20"/>
          <w:szCs w:val="20"/>
        </w:rPr>
        <w:t>Unicum</w:t>
      </w:r>
      <w:r w:rsidRPr="00C976EE">
        <w:rPr>
          <w:rFonts w:ascii="Arial" w:hAnsi="Arial" w:cs="Arial"/>
          <w:color w:val="333333"/>
          <w:sz w:val="20"/>
          <w:szCs w:val="20"/>
        </w:rPr>
        <w:t xml:space="preserve"> ter behandeling c.q. afwikkeling van die meldingen die door de TKC zijn doorgegeven aan het (jeugd-) bestuur. Ook het (jeugd-) bestuur is in die zaken tot geheimhouding verplicht. Leden van wie een melding wordt bijgehouden hebben recht op inzage.</w:t>
      </w:r>
      <w:r w:rsidRPr="00C976EE">
        <w:rPr>
          <w:rFonts w:ascii="Arial" w:hAnsi="Arial" w:cs="Arial"/>
          <w:color w:val="333333"/>
          <w:sz w:val="20"/>
          <w:szCs w:val="20"/>
        </w:rPr>
        <w:br/>
      </w:r>
      <w:r w:rsidR="00604E2E" w:rsidRPr="00C976EE">
        <w:rPr>
          <w:rFonts w:ascii="Arial" w:hAnsi="Arial" w:cs="Arial"/>
          <w:color w:val="333333"/>
          <w:sz w:val="20"/>
          <w:szCs w:val="20"/>
        </w:rPr>
        <w:t xml:space="preserve">10. </w:t>
      </w:r>
      <w:r w:rsidRPr="00C976EE">
        <w:rPr>
          <w:rFonts w:ascii="Arial" w:hAnsi="Arial" w:cs="Arial"/>
          <w:color w:val="333333"/>
          <w:sz w:val="20"/>
          <w:szCs w:val="20"/>
        </w:rPr>
        <w:t xml:space="preserve">Indien door niet leden van de vereniging (supporters dan wel leden van een bezoekende vereniging) een dusdanige overtreding wordt </w:t>
      </w:r>
      <w:r w:rsidR="00604E2E" w:rsidRPr="00C976EE">
        <w:rPr>
          <w:rFonts w:ascii="Arial" w:hAnsi="Arial" w:cs="Arial"/>
          <w:color w:val="333333"/>
          <w:sz w:val="20"/>
          <w:szCs w:val="20"/>
        </w:rPr>
        <w:t xml:space="preserve">begaan die in strijd is met de statuten, huishoudelijk reglementen en de gedragsregels van vv. Unicum, </w:t>
      </w:r>
      <w:r w:rsidRPr="00C976EE">
        <w:rPr>
          <w:rFonts w:ascii="Arial" w:hAnsi="Arial" w:cs="Arial"/>
          <w:color w:val="333333"/>
          <w:sz w:val="20"/>
          <w:szCs w:val="20"/>
        </w:rPr>
        <w:t>kan door de TKC worden besloten tot een verbod tot het betreden van het complex en derhalve tot het geven van een bevel tot verwijdering van het complex.</w:t>
      </w:r>
      <w:r w:rsidRPr="00C976EE">
        <w:rPr>
          <w:rFonts w:ascii="Arial" w:hAnsi="Arial" w:cs="Arial"/>
          <w:color w:val="333333"/>
          <w:sz w:val="20"/>
          <w:szCs w:val="20"/>
        </w:rPr>
        <w:br/>
        <w:t>Indien het een niet spelend lid of supporter betreft van een bezoekende vereniging zal het algemeen bestuur van deze vereniging hiervan op de hoogte worden gebracht.</w:t>
      </w:r>
    </w:p>
    <w:sectPr w:rsidR="003E4F79" w:rsidRPr="00C976EE" w:rsidSect="00C976EE">
      <w:pgSz w:w="11906" w:h="16838"/>
      <w:pgMar w:top="340" w:right="907" w:bottom="340"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8F5B5A"/>
    <w:multiLevelType w:val="multilevel"/>
    <w:tmpl w:val="85EA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E5C"/>
    <w:rsid w:val="001E3340"/>
    <w:rsid w:val="00290EB3"/>
    <w:rsid w:val="003E4F79"/>
    <w:rsid w:val="00604E2E"/>
    <w:rsid w:val="007671A9"/>
    <w:rsid w:val="00A24E5C"/>
    <w:rsid w:val="00C976EE"/>
    <w:rsid w:val="00D32CFA"/>
    <w:rsid w:val="00F274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6326C-B974-4ABF-9F6A-AE103265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A24E5C"/>
    <w:rPr>
      <w:b/>
      <w:bCs/>
    </w:rPr>
  </w:style>
  <w:style w:type="character" w:styleId="Nadruk">
    <w:name w:val="Emphasis"/>
    <w:basedOn w:val="Standaardalinea-lettertype"/>
    <w:uiPriority w:val="20"/>
    <w:qFormat/>
    <w:rsid w:val="00A24E5C"/>
    <w:rPr>
      <w:i/>
      <w:iCs/>
    </w:rPr>
  </w:style>
  <w:style w:type="paragraph" w:styleId="Ballontekst">
    <w:name w:val="Balloon Text"/>
    <w:basedOn w:val="Standaard"/>
    <w:link w:val="BallontekstChar"/>
    <w:uiPriority w:val="99"/>
    <w:semiHidden/>
    <w:unhideWhenUsed/>
    <w:rsid w:val="00D32CF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32C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814293">
      <w:bodyDiv w:val="1"/>
      <w:marLeft w:val="0"/>
      <w:marRight w:val="0"/>
      <w:marTop w:val="0"/>
      <w:marBottom w:val="0"/>
      <w:divBdr>
        <w:top w:val="none" w:sz="0" w:space="0" w:color="auto"/>
        <w:left w:val="none" w:sz="0" w:space="0" w:color="auto"/>
        <w:bottom w:val="none" w:sz="0" w:space="0" w:color="auto"/>
        <w:right w:val="none" w:sz="0" w:space="0" w:color="auto"/>
      </w:divBdr>
      <w:divsChild>
        <w:div w:id="213933568">
          <w:marLeft w:val="0"/>
          <w:marRight w:val="0"/>
          <w:marTop w:val="0"/>
          <w:marBottom w:val="0"/>
          <w:divBdr>
            <w:top w:val="none" w:sz="0" w:space="0" w:color="auto"/>
            <w:left w:val="none" w:sz="0" w:space="0" w:color="auto"/>
            <w:bottom w:val="none" w:sz="0" w:space="0" w:color="auto"/>
            <w:right w:val="none" w:sz="0" w:space="0" w:color="auto"/>
          </w:divBdr>
          <w:divsChild>
            <w:div w:id="2013530463">
              <w:marLeft w:val="0"/>
              <w:marRight w:val="0"/>
              <w:marTop w:val="0"/>
              <w:marBottom w:val="0"/>
              <w:divBdr>
                <w:top w:val="none" w:sz="0" w:space="0" w:color="auto"/>
                <w:left w:val="none" w:sz="0" w:space="0" w:color="auto"/>
                <w:bottom w:val="none" w:sz="0" w:space="0" w:color="auto"/>
                <w:right w:val="none" w:sz="0" w:space="0" w:color="auto"/>
              </w:divBdr>
              <w:divsChild>
                <w:div w:id="405997545">
                  <w:marLeft w:val="0"/>
                  <w:marRight w:val="0"/>
                  <w:marTop w:val="0"/>
                  <w:marBottom w:val="0"/>
                  <w:divBdr>
                    <w:top w:val="none" w:sz="0" w:space="0" w:color="auto"/>
                    <w:left w:val="none" w:sz="0" w:space="0" w:color="auto"/>
                    <w:bottom w:val="none" w:sz="0" w:space="0" w:color="auto"/>
                    <w:right w:val="none" w:sz="0" w:space="0" w:color="auto"/>
                  </w:divBdr>
                  <w:divsChild>
                    <w:div w:id="1652053185">
                      <w:marLeft w:val="0"/>
                      <w:marRight w:val="0"/>
                      <w:marTop w:val="0"/>
                      <w:marBottom w:val="0"/>
                      <w:divBdr>
                        <w:top w:val="none" w:sz="0" w:space="0" w:color="auto"/>
                        <w:left w:val="none" w:sz="0" w:space="0" w:color="auto"/>
                        <w:bottom w:val="none" w:sz="0" w:space="0" w:color="auto"/>
                        <w:right w:val="none" w:sz="0" w:space="0" w:color="auto"/>
                      </w:divBdr>
                      <w:divsChild>
                        <w:div w:id="850293490">
                          <w:marLeft w:val="0"/>
                          <w:marRight w:val="0"/>
                          <w:marTop w:val="0"/>
                          <w:marBottom w:val="0"/>
                          <w:divBdr>
                            <w:top w:val="none" w:sz="0" w:space="0" w:color="auto"/>
                            <w:left w:val="none" w:sz="0" w:space="0" w:color="auto"/>
                            <w:bottom w:val="none" w:sz="0" w:space="0" w:color="auto"/>
                            <w:right w:val="none" w:sz="0" w:space="0" w:color="auto"/>
                          </w:divBdr>
                          <w:divsChild>
                            <w:div w:id="1602446155">
                              <w:marLeft w:val="0"/>
                              <w:marRight w:val="0"/>
                              <w:marTop w:val="0"/>
                              <w:marBottom w:val="0"/>
                              <w:divBdr>
                                <w:top w:val="none" w:sz="0" w:space="0" w:color="auto"/>
                                <w:left w:val="none" w:sz="0" w:space="0" w:color="auto"/>
                                <w:bottom w:val="none" w:sz="0" w:space="0" w:color="auto"/>
                                <w:right w:val="none" w:sz="0" w:space="0" w:color="auto"/>
                              </w:divBdr>
                            </w:div>
                            <w:div w:id="80454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E49EF-5996-4C05-92D3-3910CCF94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918</Words>
  <Characters>5054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Lageman</dc:creator>
  <cp:keywords/>
  <dc:description/>
  <cp:lastModifiedBy>Wim Lageman</cp:lastModifiedBy>
  <cp:revision>2</cp:revision>
  <cp:lastPrinted>2015-11-24T09:11:00Z</cp:lastPrinted>
  <dcterms:created xsi:type="dcterms:W3CDTF">2015-11-24T09:11:00Z</dcterms:created>
  <dcterms:modified xsi:type="dcterms:W3CDTF">2015-11-24T09:11:00Z</dcterms:modified>
</cp:coreProperties>
</file>