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AB08" w14:textId="77777777" w:rsidR="00FA0DF4" w:rsidRPr="003E69E3" w:rsidRDefault="00FA0DF4" w:rsidP="2A721633">
      <w:pPr>
        <w:spacing w:after="0" w:line="240" w:lineRule="auto"/>
        <w:rPr>
          <w:rFonts w:ascii="Calibri" w:eastAsia="Calibri" w:hAnsi="Calibri" w:cs="Calibri"/>
          <w:b/>
          <w:bCs/>
          <w:sz w:val="22"/>
          <w:szCs w:val="22"/>
        </w:rPr>
      </w:pPr>
      <w:r w:rsidRPr="004A79E5">
        <w:rPr>
          <w:rFonts w:ascii="Calibri" w:hAnsi="Calibri" w:cs="Calibri"/>
          <w:b/>
          <w:bCs/>
          <w:noProof/>
          <w:sz w:val="22"/>
          <w:szCs w:val="22"/>
        </w:rPr>
        <w:drawing>
          <wp:anchor distT="0" distB="0" distL="114300" distR="114300" simplePos="0" relativeHeight="251659264" behindDoc="1" locked="0" layoutInCell="1" allowOverlap="1" wp14:anchorId="0CC221CD" wp14:editId="5A96A30A">
            <wp:simplePos x="0" y="0"/>
            <wp:positionH relativeFrom="column">
              <wp:posOffset>-996777</wp:posOffset>
            </wp:positionH>
            <wp:positionV relativeFrom="paragraph">
              <wp:posOffset>-1072977</wp:posOffset>
            </wp:positionV>
            <wp:extent cx="6130637" cy="3448050"/>
            <wp:effectExtent l="0" t="0" r="3810" b="0"/>
            <wp:wrapNone/>
            <wp:docPr id="1039792574" name="Afbeelding 1">
              <a:extLst xmlns:a="http://schemas.openxmlformats.org/drawingml/2006/main">
                <a:ext uri="{FF2B5EF4-FFF2-40B4-BE49-F238E27FC236}">
                  <a16:creationId xmlns:a16="http://schemas.microsoft.com/office/drawing/2014/main" id="{0CEF42D2-D490-4337-AA06-C46B333FD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92574" name=""/>
                    <pic:cNvPicPr/>
                  </pic:nvPicPr>
                  <pic:blipFill>
                    <a:blip r:embed="rId5">
                      <a:extLst>
                        <a:ext uri="{28A0092B-C50C-407E-A947-70E740481C1C}">
                          <a14:useLocalDpi xmlns:a14="http://schemas.microsoft.com/office/drawing/2010/main" val="0"/>
                        </a:ext>
                      </a:extLst>
                    </a:blip>
                    <a:stretch>
                      <a:fillRect/>
                    </a:stretch>
                  </pic:blipFill>
                  <pic:spPr>
                    <a:xfrm>
                      <a:off x="0" y="0"/>
                      <a:ext cx="6130637" cy="3448050"/>
                    </a:xfrm>
                    <a:prstGeom prst="rect">
                      <a:avLst/>
                    </a:prstGeom>
                  </pic:spPr>
                </pic:pic>
              </a:graphicData>
            </a:graphic>
            <wp14:sizeRelH relativeFrom="page">
              <wp14:pctWidth>0</wp14:pctWidth>
            </wp14:sizeRelH>
            <wp14:sizeRelV relativeFrom="page">
              <wp14:pctHeight>0</wp14:pctHeight>
            </wp14:sizeRelV>
          </wp:anchor>
        </w:drawing>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p>
    <w:p w14:paraId="09D12754" w14:textId="77777777" w:rsidR="00FA0DF4" w:rsidRPr="003E69E3" w:rsidRDefault="00FA0DF4" w:rsidP="2A721633">
      <w:pPr>
        <w:spacing w:after="0" w:line="240" w:lineRule="auto"/>
        <w:rPr>
          <w:rFonts w:ascii="Calibri" w:eastAsia="Calibri" w:hAnsi="Calibri" w:cs="Calibri"/>
          <w:b/>
          <w:bCs/>
          <w:sz w:val="22"/>
          <w:szCs w:val="22"/>
        </w:rPr>
      </w:pPr>
    </w:p>
    <w:p w14:paraId="37DE77B1" w14:textId="77777777" w:rsidR="00FA0DF4" w:rsidRDefault="00FA0DF4" w:rsidP="2A721633">
      <w:pPr>
        <w:spacing w:after="0" w:line="240" w:lineRule="auto"/>
        <w:rPr>
          <w:rFonts w:ascii="Calibri" w:eastAsia="Calibri" w:hAnsi="Calibri" w:cs="Calibri"/>
          <w:sz w:val="22"/>
          <w:szCs w:val="22"/>
        </w:rPr>
      </w:pPr>
    </w:p>
    <w:p w14:paraId="6CA2814A" w14:textId="77777777" w:rsidR="00FA0DF4" w:rsidRDefault="00FA0DF4" w:rsidP="2A721633">
      <w:pPr>
        <w:spacing w:after="0" w:line="240" w:lineRule="auto"/>
        <w:rPr>
          <w:rFonts w:ascii="Calibri" w:eastAsia="Calibri" w:hAnsi="Calibri" w:cs="Calibri"/>
          <w:sz w:val="22"/>
          <w:szCs w:val="22"/>
        </w:rPr>
      </w:pPr>
    </w:p>
    <w:p w14:paraId="3146D25E" w14:textId="77777777" w:rsidR="00FA0DF4" w:rsidRDefault="00FA0DF4" w:rsidP="2A721633">
      <w:pPr>
        <w:spacing w:after="0" w:line="240" w:lineRule="auto"/>
        <w:rPr>
          <w:rFonts w:ascii="Calibri" w:eastAsia="Calibri" w:hAnsi="Calibri" w:cs="Calibri"/>
          <w:sz w:val="22"/>
          <w:szCs w:val="22"/>
        </w:rPr>
      </w:pPr>
    </w:p>
    <w:p w14:paraId="05013BF1" w14:textId="77777777" w:rsidR="00FA0DF4" w:rsidRDefault="00FA0DF4" w:rsidP="2A721633">
      <w:pPr>
        <w:spacing w:after="0" w:line="240" w:lineRule="auto"/>
        <w:rPr>
          <w:rFonts w:ascii="Calibri" w:eastAsia="Calibri" w:hAnsi="Calibri" w:cs="Calibri"/>
          <w:sz w:val="22"/>
          <w:szCs w:val="22"/>
        </w:rPr>
      </w:pPr>
    </w:p>
    <w:p w14:paraId="1B652D39" w14:textId="77777777" w:rsidR="00FA0DF4" w:rsidRDefault="00FA0DF4" w:rsidP="2A721633">
      <w:pPr>
        <w:spacing w:after="0" w:line="240" w:lineRule="auto"/>
        <w:rPr>
          <w:rFonts w:ascii="Calibri" w:eastAsia="Calibri" w:hAnsi="Calibri" w:cs="Calibri"/>
          <w:sz w:val="22"/>
          <w:szCs w:val="22"/>
        </w:rPr>
      </w:pPr>
    </w:p>
    <w:p w14:paraId="13849EAE" w14:textId="77777777" w:rsidR="00FA0DF4" w:rsidRDefault="00FA0DF4" w:rsidP="2A721633">
      <w:pPr>
        <w:spacing w:after="0" w:line="240" w:lineRule="auto"/>
        <w:rPr>
          <w:rFonts w:ascii="Calibri" w:eastAsia="Calibri" w:hAnsi="Calibri" w:cs="Calibri"/>
          <w:sz w:val="22"/>
          <w:szCs w:val="22"/>
        </w:rPr>
      </w:pPr>
    </w:p>
    <w:p w14:paraId="61C82AD0" w14:textId="77777777" w:rsidR="00FA0DF4" w:rsidRDefault="00FA0DF4" w:rsidP="2A721633">
      <w:pPr>
        <w:spacing w:after="0" w:line="240" w:lineRule="auto"/>
        <w:rPr>
          <w:rFonts w:ascii="Calibri" w:eastAsia="Calibri" w:hAnsi="Calibri" w:cs="Calibri"/>
          <w:sz w:val="22"/>
          <w:szCs w:val="22"/>
        </w:rPr>
      </w:pPr>
    </w:p>
    <w:p w14:paraId="571F50D7" w14:textId="77777777" w:rsidR="00FA0DF4" w:rsidRDefault="00FA0DF4" w:rsidP="2A721633">
      <w:pPr>
        <w:spacing w:after="0" w:line="240" w:lineRule="auto"/>
        <w:rPr>
          <w:rFonts w:ascii="Calibri" w:eastAsia="Calibri" w:hAnsi="Calibri" w:cs="Calibri"/>
          <w:sz w:val="22"/>
          <w:szCs w:val="22"/>
        </w:rPr>
      </w:pPr>
    </w:p>
    <w:p w14:paraId="676D3BCB" w14:textId="77777777" w:rsidR="00FA0DF4" w:rsidRDefault="00FA0DF4" w:rsidP="2A721633">
      <w:pPr>
        <w:spacing w:after="0" w:line="240" w:lineRule="auto"/>
        <w:rPr>
          <w:rFonts w:ascii="Calibri" w:eastAsia="Calibri" w:hAnsi="Calibri" w:cs="Calibri"/>
          <w:sz w:val="22"/>
          <w:szCs w:val="22"/>
        </w:rPr>
      </w:pPr>
    </w:p>
    <w:p w14:paraId="5EFD2CD0" w14:textId="77777777" w:rsidR="005E762B" w:rsidRDefault="005E762B" w:rsidP="2A721633">
      <w:pPr>
        <w:spacing w:after="0" w:line="240" w:lineRule="auto"/>
        <w:rPr>
          <w:rFonts w:ascii="Calibri" w:eastAsia="Calibri" w:hAnsi="Calibri" w:cs="Calibri"/>
          <w:sz w:val="22"/>
          <w:szCs w:val="22"/>
        </w:rPr>
      </w:pPr>
    </w:p>
    <w:p w14:paraId="18021FFD" w14:textId="3440F947" w:rsidR="75A2197D" w:rsidRDefault="75A2197D" w:rsidP="2A721633">
      <w:pPr>
        <w:spacing w:before="240" w:after="240" w:line="276" w:lineRule="auto"/>
        <w:rPr>
          <w:rFonts w:ascii="Calibri" w:eastAsia="Calibri" w:hAnsi="Calibri" w:cs="Calibri"/>
          <w:b/>
          <w:bCs/>
          <w:sz w:val="32"/>
          <w:szCs w:val="32"/>
          <w:lang w:val="en-US"/>
        </w:rPr>
      </w:pPr>
      <w:r w:rsidRPr="55E39EC9">
        <w:rPr>
          <w:rFonts w:ascii="Calibri" w:eastAsia="Calibri" w:hAnsi="Calibri" w:cs="Calibri"/>
          <w:b/>
          <w:bCs/>
          <w:sz w:val="28"/>
          <w:szCs w:val="28"/>
          <w:lang w:val="en-US"/>
        </w:rPr>
        <w:t>Functieprofiel Vertrouwenspersoon Ongewenste Omgangsvormen</w:t>
      </w:r>
    </w:p>
    <w:p w14:paraId="4E7C5153" w14:textId="343DA0B8" w:rsidR="75A2197D" w:rsidRDefault="75A2197D" w:rsidP="2A721633">
      <w:pPr>
        <w:spacing w:before="240" w:after="240" w:line="276" w:lineRule="auto"/>
        <w:rPr>
          <w:rFonts w:ascii="Calibri" w:eastAsia="Calibri" w:hAnsi="Calibri" w:cs="Calibri"/>
          <w:b/>
          <w:bCs/>
          <w:i/>
          <w:iCs/>
          <w:sz w:val="22"/>
          <w:szCs w:val="22"/>
          <w:lang w:val="en-US"/>
        </w:rPr>
      </w:pPr>
      <w:r w:rsidRPr="5407DF59">
        <w:rPr>
          <w:rFonts w:ascii="Calibri" w:eastAsia="Calibri" w:hAnsi="Calibri" w:cs="Calibri"/>
          <w:b/>
          <w:bCs/>
          <w:i/>
          <w:iCs/>
          <w:sz w:val="22"/>
          <w:szCs w:val="22"/>
          <w:lang w:val="en-US"/>
        </w:rPr>
        <w:t>1. W</w:t>
      </w:r>
      <w:r w:rsidR="5FEE2DBA" w:rsidRPr="5407DF59">
        <w:rPr>
          <w:rFonts w:ascii="Calibri" w:eastAsia="Calibri" w:hAnsi="Calibri" w:cs="Calibri"/>
          <w:b/>
          <w:bCs/>
          <w:i/>
          <w:iCs/>
          <w:sz w:val="22"/>
          <w:szCs w:val="22"/>
          <w:lang w:val="en-US"/>
        </w:rPr>
        <w:t>aarom een vertrouwenspersoon?</w:t>
      </w:r>
    </w:p>
    <w:p w14:paraId="328E87C4" w14:textId="0E203694" w:rsidR="75A2197D" w:rsidRDefault="75A2197D" w:rsidP="2A721633">
      <w:pPr>
        <w:spacing w:before="240" w:after="240" w:line="276" w:lineRule="auto"/>
        <w:rPr>
          <w:rFonts w:ascii="Calibri" w:eastAsia="Calibri" w:hAnsi="Calibri" w:cs="Calibri"/>
          <w:sz w:val="22"/>
          <w:szCs w:val="22"/>
          <w:lang w:val="en-US"/>
        </w:rPr>
      </w:pPr>
      <w:r w:rsidRPr="656A6856">
        <w:rPr>
          <w:rFonts w:ascii="Calibri" w:eastAsia="Calibri" w:hAnsi="Calibri" w:cs="Calibri"/>
          <w:sz w:val="22"/>
          <w:szCs w:val="22"/>
          <w:lang w:val="en-US"/>
        </w:rPr>
        <w:t>In elke organisatie krijgen medewerkers, vrijwilligers, leden en anderen te maken met ongewenste onderlinge omgangsvormen, zowel van collega's, klanten, vrijwilligers als van leidinggevenden. Werkgevers hebben op basis van art. 7:611 Burgerlijk Wetboek en art.3.2 Arbowet de wettelijke plicht een veilige werkomgeving te bieden aan werknemers. Het aanstellen van een vertrouwenspersoon is voor een werkgever een mogelijkheid om invulling te geven aan deze verplichting. Binnen de vereniging Sc Veenwouden willen we deze lijn volgen.</w:t>
      </w:r>
    </w:p>
    <w:p w14:paraId="0A16552F" w14:textId="6BFE0D04" w:rsidR="75A2197D" w:rsidRDefault="75A2197D" w:rsidP="2A721633">
      <w:pPr>
        <w:spacing w:before="240" w:after="240" w:line="276" w:lineRule="auto"/>
        <w:rPr>
          <w:rFonts w:ascii="Calibri" w:eastAsia="Calibri" w:hAnsi="Calibri" w:cs="Calibri"/>
          <w:sz w:val="22"/>
          <w:szCs w:val="22"/>
          <w:lang w:val="en-US"/>
        </w:rPr>
      </w:pPr>
      <w:r w:rsidRPr="656A6856">
        <w:rPr>
          <w:rFonts w:ascii="Calibri" w:eastAsia="Calibri" w:hAnsi="Calibri" w:cs="Calibri"/>
          <w:sz w:val="22"/>
          <w:szCs w:val="22"/>
          <w:lang w:val="en-US"/>
        </w:rPr>
        <w:t>Het oogmerk van het vertrouwenswerk is bij te dragen aan een organisatiecultuur en een werkomgeving waarin iedereen optimaal kan functioneren en zich veilig voelen om het beste te geven voor de organisatie. De vertrouwenspersoon behartigt het belang van een ieder die bijdraagt aan de organisatie en er op één of andere manier deel van uitmaakt, van pupil tot bestuur.</w:t>
      </w:r>
    </w:p>
    <w:p w14:paraId="2CF695EA" w14:textId="72D0EDEA" w:rsidR="75A2197D" w:rsidRDefault="75A2197D" w:rsidP="2A721633">
      <w:pPr>
        <w:spacing w:before="240" w:after="240" w:line="276" w:lineRule="auto"/>
        <w:rPr>
          <w:rFonts w:ascii="Calibri" w:eastAsia="Calibri" w:hAnsi="Calibri" w:cs="Calibri"/>
          <w:sz w:val="22"/>
          <w:szCs w:val="22"/>
          <w:lang w:val="en-US"/>
        </w:rPr>
      </w:pPr>
      <w:r w:rsidRPr="656A6856">
        <w:rPr>
          <w:rFonts w:ascii="Calibri" w:eastAsia="Calibri" w:hAnsi="Calibri" w:cs="Calibri"/>
          <w:sz w:val="22"/>
          <w:szCs w:val="22"/>
          <w:lang w:val="en-US"/>
        </w:rPr>
        <w:t>De vertrouwenspersoon richt zich erop melders van ongewenst gedrag te ondersteunen en te helpen bij het de-escaleren en het beëindigen van het als ongewenst ervaren gedrag. Opvang en het meedenken over de oplossing zijn daarbij het doel, evenals het bijdragen aan herstel van de geschonden verbinding tussen melder en veroorzaker. De vertrouwenspersoon begeleidt de melder bij een klachtenprocedure. De melder van het ongewenst gedrag blijft te allen tijde zelf verantwoordelijk voor het oplossen van zijn probleem. Na beëindiging van het als ongewenst ervaren gedrag, verleent de vertrouwenspersoon nog enige tijd nazorg.</w:t>
      </w:r>
    </w:p>
    <w:p w14:paraId="3E2670D2" w14:textId="6537A671" w:rsidR="75A2197D" w:rsidRDefault="75A2197D" w:rsidP="2A721633">
      <w:pPr>
        <w:spacing w:before="240" w:after="240" w:line="276" w:lineRule="auto"/>
        <w:rPr>
          <w:rFonts w:ascii="Calibri" w:eastAsia="Calibri" w:hAnsi="Calibri" w:cs="Calibri"/>
          <w:b/>
          <w:bCs/>
          <w:i/>
          <w:iCs/>
          <w:sz w:val="22"/>
          <w:szCs w:val="22"/>
          <w:lang w:val="en-US"/>
        </w:rPr>
      </w:pPr>
      <w:r w:rsidRPr="71DCB94D">
        <w:rPr>
          <w:rFonts w:ascii="Calibri" w:eastAsia="Calibri" w:hAnsi="Calibri" w:cs="Calibri"/>
          <w:b/>
          <w:bCs/>
          <w:i/>
          <w:iCs/>
          <w:sz w:val="22"/>
          <w:szCs w:val="22"/>
          <w:lang w:val="en-US"/>
        </w:rPr>
        <w:t>2. W</w:t>
      </w:r>
      <w:r w:rsidR="3C26F2FF" w:rsidRPr="71DCB94D">
        <w:rPr>
          <w:rFonts w:ascii="Calibri" w:eastAsia="Calibri" w:hAnsi="Calibri" w:cs="Calibri"/>
          <w:b/>
          <w:bCs/>
          <w:i/>
          <w:iCs/>
          <w:sz w:val="22"/>
          <w:szCs w:val="22"/>
          <w:lang w:val="en-US"/>
        </w:rPr>
        <w:t>at is een vertrouwenspersoon (</w:t>
      </w:r>
      <w:r w:rsidRPr="71DCB94D">
        <w:rPr>
          <w:rFonts w:ascii="Calibri" w:eastAsia="Calibri" w:hAnsi="Calibri" w:cs="Calibri"/>
          <w:b/>
          <w:bCs/>
          <w:i/>
          <w:iCs/>
          <w:sz w:val="22"/>
          <w:szCs w:val="22"/>
          <w:lang w:val="en-US"/>
        </w:rPr>
        <w:t>functie)</w:t>
      </w:r>
    </w:p>
    <w:p w14:paraId="2B65EA5A" w14:textId="434B11F5" w:rsidR="75A2197D" w:rsidRDefault="75A2197D" w:rsidP="2A721633">
      <w:pPr>
        <w:spacing w:before="240" w:after="240" w:line="276" w:lineRule="auto"/>
        <w:rPr>
          <w:rFonts w:ascii="Calibri" w:eastAsia="Calibri" w:hAnsi="Calibri" w:cs="Calibri"/>
          <w:sz w:val="22"/>
          <w:szCs w:val="22"/>
          <w:lang w:val="en-US"/>
        </w:rPr>
      </w:pPr>
      <w:r w:rsidRPr="656A6856">
        <w:rPr>
          <w:rFonts w:ascii="Calibri" w:eastAsia="Calibri" w:hAnsi="Calibri" w:cs="Calibri"/>
          <w:sz w:val="22"/>
          <w:szCs w:val="22"/>
          <w:lang w:val="en-US"/>
        </w:rPr>
        <w:t>De vertrouwenspersoon ongewenste omgangsvormen is een vrijwilliger van de organisatie (interne vertrouwenspersoon) of een door de organisatie aangestelde derde (externe vertrouwenspersoon). Alle mensen die verbonden zijn aan de organisatie die grensoverschrijdend gedrag ervaren, kunnen deze vertrouwenspersoon op vertrouwelijke basis benaderen voor een luisterend oor, advies en bijstand.</w:t>
      </w:r>
    </w:p>
    <w:p w14:paraId="14D946C2" w14:textId="542AA4B7" w:rsidR="75A2197D" w:rsidRDefault="75A2197D" w:rsidP="2A721633">
      <w:pPr>
        <w:spacing w:after="0" w:line="276" w:lineRule="auto"/>
        <w:rPr>
          <w:rFonts w:ascii="Calibri" w:eastAsia="Calibri" w:hAnsi="Calibri" w:cs="Calibri"/>
          <w:sz w:val="22"/>
          <w:szCs w:val="22"/>
          <w:lang w:val="en"/>
        </w:rPr>
      </w:pPr>
      <w:r w:rsidRPr="656A6856">
        <w:rPr>
          <w:rFonts w:ascii="Calibri" w:eastAsia="Calibri" w:hAnsi="Calibri" w:cs="Calibri"/>
          <w:sz w:val="22"/>
          <w:szCs w:val="22"/>
          <w:lang w:val="en"/>
        </w:rPr>
        <w:t xml:space="preserve"> </w:t>
      </w:r>
    </w:p>
    <w:p w14:paraId="221758FE" w14:textId="3FD90308" w:rsidR="75A2197D" w:rsidRDefault="75A2197D" w:rsidP="2A721633">
      <w:pPr>
        <w:spacing w:before="240" w:after="240" w:line="276" w:lineRule="auto"/>
        <w:rPr>
          <w:rFonts w:ascii="Calibri" w:eastAsia="Calibri" w:hAnsi="Calibri" w:cs="Calibri"/>
          <w:sz w:val="22"/>
          <w:szCs w:val="22"/>
          <w:lang w:val="en-US"/>
        </w:rPr>
      </w:pPr>
      <w:r w:rsidRPr="656A6856">
        <w:rPr>
          <w:rFonts w:ascii="Calibri" w:eastAsia="Calibri" w:hAnsi="Calibri" w:cs="Calibri"/>
          <w:sz w:val="22"/>
          <w:szCs w:val="22"/>
          <w:lang w:val="en-US"/>
        </w:rPr>
        <w:t xml:space="preserve">De primaire rol van de vertrouwenspersoon ligt in de opvang en begeleiding van melders die ongewenst gedrag (hebben) ervaren. Maar daarnaast is zij of hij </w:t>
      </w:r>
      <w:r w:rsidRPr="656A6856">
        <w:rPr>
          <w:rFonts w:ascii="Calibri" w:eastAsia="Calibri" w:hAnsi="Calibri" w:cs="Calibri"/>
          <w:b/>
          <w:bCs/>
          <w:sz w:val="22"/>
          <w:szCs w:val="22"/>
          <w:lang w:val="en-US"/>
        </w:rPr>
        <w:t>2</w:t>
      </w:r>
      <w:r w:rsidRPr="656A6856">
        <w:rPr>
          <w:rFonts w:ascii="Calibri" w:eastAsia="Calibri" w:hAnsi="Calibri" w:cs="Calibri"/>
          <w:sz w:val="22"/>
          <w:szCs w:val="22"/>
          <w:lang w:val="en-US"/>
        </w:rPr>
        <w:t xml:space="preserve"> binnen de organisatie ook van betekenis voor de voorlichting over grensoverschrijdend gedrag op het werk en voor gevraagd en ongevraagd advies aan het management over het stellen en handhaven van gedragsnormen.</w:t>
      </w:r>
    </w:p>
    <w:p w14:paraId="718AB840" w14:textId="1DBECB94" w:rsidR="75A2197D" w:rsidRDefault="75A2197D" w:rsidP="4F45D65B">
      <w:pPr>
        <w:spacing w:before="240" w:after="0" w:line="276" w:lineRule="auto"/>
        <w:rPr>
          <w:rFonts w:ascii="Calibri" w:eastAsia="Calibri" w:hAnsi="Calibri" w:cs="Calibri"/>
          <w:sz w:val="22"/>
          <w:szCs w:val="22"/>
          <w:lang w:val="en-US"/>
        </w:rPr>
      </w:pPr>
      <w:r w:rsidRPr="656A6856">
        <w:rPr>
          <w:rFonts w:ascii="Calibri" w:eastAsia="Calibri" w:hAnsi="Calibri" w:cs="Calibri"/>
          <w:sz w:val="22"/>
          <w:szCs w:val="22"/>
          <w:lang w:val="en-US"/>
        </w:rPr>
        <w:t>Zorgvuldigheid en vertrouwelijkheid kenmerken het werk van de vertrouwenspersoon. Uit de aard van de functie volgt dat de vertrouwenspersoon een geheimhoudingsplicht heeft en een intern verschoningsrecht. Hij is alleen verantwoording schuldig aan het hoogste gezag van de organisatie en legt geen inhoudelijke verantwoording af aangaande individuele gevallen.</w:t>
      </w:r>
    </w:p>
    <w:p w14:paraId="1EFC4688" w14:textId="4264C9F7" w:rsidR="75A2197D" w:rsidRDefault="75A2197D" w:rsidP="08830D4C">
      <w:pPr>
        <w:spacing w:before="240" w:after="0" w:line="276" w:lineRule="auto"/>
      </w:pPr>
      <w:r w:rsidRPr="06EDE964">
        <w:rPr>
          <w:rFonts w:ascii="Calibri" w:eastAsia="Calibri" w:hAnsi="Calibri" w:cs="Calibri"/>
          <w:sz w:val="22"/>
          <w:szCs w:val="22"/>
          <w:lang w:val="en"/>
        </w:rPr>
        <w:t xml:space="preserve"> </w:t>
      </w:r>
    </w:p>
    <w:p w14:paraId="213F365F" w14:textId="679C57EE" w:rsidR="75A2197D" w:rsidRDefault="75A2197D" w:rsidP="06EDE964">
      <w:pPr>
        <w:spacing w:before="240" w:after="0" w:line="276" w:lineRule="auto"/>
        <w:rPr>
          <w:rFonts w:ascii="Calibri" w:eastAsia="Calibri" w:hAnsi="Calibri" w:cs="Calibri"/>
          <w:sz w:val="22"/>
          <w:szCs w:val="22"/>
          <w:lang w:val="en-US"/>
        </w:rPr>
      </w:pPr>
      <w:r w:rsidRPr="656A6856">
        <w:rPr>
          <w:rFonts w:ascii="Calibri" w:eastAsia="Calibri" w:hAnsi="Calibri" w:cs="Calibri"/>
          <w:sz w:val="22"/>
          <w:szCs w:val="22"/>
          <w:lang w:val="en-US"/>
        </w:rPr>
        <w:t xml:space="preserve">Met alle mensen worden bedoeld een ieder die als medewerker of als vrijwilliger verbonden is aan de club en een ieder die als lid verbonden is aan de club. </w:t>
      </w:r>
      <w:r w:rsidR="10F18268" w:rsidRPr="621AD4A9">
        <w:rPr>
          <w:rFonts w:ascii="Calibri" w:eastAsia="Calibri" w:hAnsi="Calibri" w:cs="Calibri"/>
          <w:sz w:val="22"/>
          <w:szCs w:val="22"/>
          <w:lang w:val="en-US"/>
        </w:rPr>
        <w:t>I</w:t>
      </w:r>
      <w:r w:rsidRPr="621AD4A9">
        <w:rPr>
          <w:rFonts w:ascii="Calibri" w:eastAsia="Calibri" w:hAnsi="Calibri" w:cs="Calibri"/>
          <w:sz w:val="22"/>
          <w:szCs w:val="22"/>
          <w:lang w:val="en-US"/>
        </w:rPr>
        <w:t>n</w:t>
      </w:r>
      <w:r w:rsidRPr="656A6856">
        <w:rPr>
          <w:rFonts w:ascii="Calibri" w:eastAsia="Calibri" w:hAnsi="Calibri" w:cs="Calibri"/>
          <w:sz w:val="22"/>
          <w:szCs w:val="22"/>
          <w:lang w:val="en-US"/>
        </w:rPr>
        <w:t xml:space="preserve"> deze tekst is ervoor gekozen 'hij' te schrijven als de vertrouwenspersoon wordt bedoeld, maar uiteraard kan de functie van vertrouwenspersoon door vrouwen en mannen worden vervuld. Waar 'hij' staat,is dus zeker ook 'zij' bedoeld.</w:t>
      </w:r>
    </w:p>
    <w:p w14:paraId="52BE43D3" w14:textId="7A011568" w:rsidR="75A2197D" w:rsidRDefault="75A2197D" w:rsidP="2A721633">
      <w:pPr>
        <w:spacing w:after="0" w:line="276" w:lineRule="auto"/>
        <w:rPr>
          <w:rFonts w:ascii="Calibri" w:eastAsia="Calibri" w:hAnsi="Calibri" w:cs="Calibri"/>
          <w:sz w:val="22"/>
          <w:szCs w:val="22"/>
          <w:lang w:val="en"/>
        </w:rPr>
      </w:pPr>
      <w:r w:rsidRPr="656A6856">
        <w:rPr>
          <w:rFonts w:ascii="Calibri" w:eastAsia="Calibri" w:hAnsi="Calibri" w:cs="Calibri"/>
          <w:sz w:val="22"/>
          <w:szCs w:val="22"/>
          <w:lang w:val="en"/>
        </w:rPr>
        <w:t xml:space="preserve"> </w:t>
      </w:r>
    </w:p>
    <w:p w14:paraId="1110AFC5" w14:textId="3AE6A83F" w:rsidR="75A2197D" w:rsidRDefault="75A2197D" w:rsidP="2A721633">
      <w:pPr>
        <w:spacing w:before="240" w:after="240" w:line="276" w:lineRule="auto"/>
        <w:rPr>
          <w:rFonts w:ascii="Calibri" w:eastAsia="Calibri" w:hAnsi="Calibri" w:cs="Calibri"/>
          <w:b/>
          <w:bCs/>
          <w:i/>
          <w:iCs/>
          <w:sz w:val="22"/>
          <w:szCs w:val="22"/>
          <w:lang w:val="en-US"/>
        </w:rPr>
      </w:pPr>
      <w:r w:rsidRPr="4C714BE7">
        <w:rPr>
          <w:rFonts w:ascii="Calibri" w:eastAsia="Calibri" w:hAnsi="Calibri" w:cs="Calibri"/>
          <w:b/>
          <w:bCs/>
          <w:i/>
          <w:iCs/>
          <w:sz w:val="22"/>
          <w:szCs w:val="22"/>
          <w:lang w:val="en-US"/>
        </w:rPr>
        <w:t>3. W</w:t>
      </w:r>
      <w:r w:rsidR="1172AAC1" w:rsidRPr="4C714BE7">
        <w:rPr>
          <w:rFonts w:ascii="Calibri" w:eastAsia="Calibri" w:hAnsi="Calibri" w:cs="Calibri"/>
          <w:b/>
          <w:bCs/>
          <w:i/>
          <w:iCs/>
          <w:sz w:val="22"/>
          <w:szCs w:val="22"/>
          <w:lang w:val="en-US"/>
        </w:rPr>
        <w:t>at doet de vertrouwenspersoon</w:t>
      </w:r>
      <w:r w:rsidRPr="4C714BE7">
        <w:rPr>
          <w:rFonts w:ascii="Calibri" w:eastAsia="Calibri" w:hAnsi="Calibri" w:cs="Calibri"/>
          <w:b/>
          <w:bCs/>
          <w:i/>
          <w:iCs/>
          <w:sz w:val="22"/>
          <w:szCs w:val="22"/>
          <w:lang w:val="en-US"/>
        </w:rPr>
        <w:t xml:space="preserve"> (taken)</w:t>
      </w:r>
    </w:p>
    <w:p w14:paraId="379A7D5C" w14:textId="237B6493" w:rsidR="75A2197D" w:rsidRDefault="75A2197D" w:rsidP="00675F88">
      <w:pPr>
        <w:spacing w:before="240" w:after="0" w:line="276" w:lineRule="auto"/>
        <w:rPr>
          <w:rFonts w:ascii="Calibri" w:eastAsia="Calibri" w:hAnsi="Calibri" w:cs="Calibri"/>
          <w:sz w:val="22"/>
          <w:szCs w:val="22"/>
          <w:lang w:val="en-US"/>
        </w:rPr>
      </w:pPr>
      <w:r w:rsidRPr="656A6856">
        <w:rPr>
          <w:rFonts w:ascii="Calibri" w:eastAsia="Calibri" w:hAnsi="Calibri" w:cs="Calibri"/>
          <w:sz w:val="22"/>
          <w:szCs w:val="22"/>
          <w:lang w:val="en"/>
        </w:rPr>
        <w:t xml:space="preserve"> </w:t>
      </w:r>
      <w:r w:rsidRPr="656A6856">
        <w:rPr>
          <w:rFonts w:ascii="Calibri" w:eastAsia="Calibri" w:hAnsi="Calibri" w:cs="Calibri"/>
          <w:sz w:val="22"/>
          <w:szCs w:val="22"/>
          <w:lang w:val="en-US"/>
        </w:rPr>
        <w:t>Er zijn drie hoofdtaken te onderscheiden van de vertrouwenspersoon ongewenste omgangsvormen.</w:t>
      </w:r>
    </w:p>
    <w:p w14:paraId="671F329E" w14:textId="61D75DC4" w:rsidR="75A2197D" w:rsidRDefault="75A2197D" w:rsidP="18E1E2B7">
      <w:pPr>
        <w:pStyle w:val="ListParagraph"/>
        <w:numPr>
          <w:ilvl w:val="0"/>
          <w:numId w:val="1"/>
        </w:numPr>
        <w:spacing w:before="240" w:after="0" w:line="276" w:lineRule="auto"/>
        <w:rPr>
          <w:rFonts w:ascii="Calibri" w:eastAsia="Calibri" w:hAnsi="Calibri" w:cs="Calibri"/>
          <w:sz w:val="22"/>
          <w:szCs w:val="22"/>
          <w:lang w:val="en-US"/>
        </w:rPr>
      </w:pPr>
      <w:r w:rsidRPr="0272346B">
        <w:rPr>
          <w:rFonts w:ascii="Calibri" w:eastAsia="Calibri" w:hAnsi="Calibri" w:cs="Calibri"/>
          <w:sz w:val="22"/>
          <w:szCs w:val="22"/>
          <w:lang w:val="en-US"/>
        </w:rPr>
        <w:t xml:space="preserve">Opvangen, begeleiden en informeren van medewerkers, vrijwilligers en leden  </w:t>
      </w:r>
    </w:p>
    <w:p w14:paraId="284EA425" w14:textId="5D4B8A03" w:rsidR="75A2197D" w:rsidRDefault="75A2197D" w:rsidP="18E1E2B7">
      <w:pPr>
        <w:pStyle w:val="ListParagraph"/>
        <w:numPr>
          <w:ilvl w:val="0"/>
          <w:numId w:val="1"/>
        </w:numPr>
        <w:spacing w:after="0" w:line="276" w:lineRule="auto"/>
        <w:rPr>
          <w:rFonts w:ascii="Calibri" w:eastAsia="Calibri" w:hAnsi="Calibri" w:cs="Calibri"/>
          <w:sz w:val="22"/>
          <w:szCs w:val="22"/>
          <w:lang w:val="en-US"/>
        </w:rPr>
      </w:pPr>
      <w:r w:rsidRPr="5FEF46E5">
        <w:rPr>
          <w:rFonts w:ascii="Calibri" w:eastAsia="Calibri" w:hAnsi="Calibri" w:cs="Calibri"/>
          <w:sz w:val="22"/>
          <w:szCs w:val="22"/>
          <w:lang w:val="en-US"/>
        </w:rPr>
        <w:t xml:space="preserve">Voorlichten, informeren en inspireren van de organisatie.  </w:t>
      </w:r>
    </w:p>
    <w:p w14:paraId="5B736687" w14:textId="41C6CB54" w:rsidR="75A2197D" w:rsidRDefault="75A2197D" w:rsidP="18E1E2B7">
      <w:pPr>
        <w:pStyle w:val="ListParagraph"/>
        <w:numPr>
          <w:ilvl w:val="0"/>
          <w:numId w:val="1"/>
        </w:numPr>
        <w:spacing w:after="240" w:line="276" w:lineRule="auto"/>
      </w:pPr>
      <w:r w:rsidRPr="656A6856">
        <w:rPr>
          <w:rFonts w:ascii="Calibri" w:eastAsia="Calibri" w:hAnsi="Calibri" w:cs="Calibri"/>
          <w:sz w:val="22"/>
          <w:szCs w:val="22"/>
          <w:lang w:val="en"/>
        </w:rPr>
        <w:t>Adviseren van bestuur en management.</w:t>
      </w:r>
    </w:p>
    <w:p w14:paraId="54DA6129" w14:textId="3B84873F" w:rsidR="75A2197D" w:rsidRDefault="75A2197D" w:rsidP="2A721633">
      <w:pPr>
        <w:spacing w:before="240" w:after="240" w:line="276" w:lineRule="auto"/>
        <w:rPr>
          <w:rFonts w:ascii="Calibri" w:eastAsia="Calibri" w:hAnsi="Calibri" w:cs="Calibri"/>
          <w:sz w:val="22"/>
          <w:szCs w:val="22"/>
          <w:lang w:val="en-US"/>
        </w:rPr>
      </w:pPr>
      <w:r w:rsidRPr="656A6856">
        <w:rPr>
          <w:rFonts w:ascii="Calibri" w:eastAsia="Calibri" w:hAnsi="Calibri" w:cs="Calibri"/>
          <w:sz w:val="22"/>
          <w:szCs w:val="22"/>
          <w:lang w:val="en-US"/>
        </w:rPr>
        <w:t>De taken en acties die onder deze hoofdtaken vallen, kunnen in elke organisatie op details aangepast worden. Deze lijst van taken en acties is een leidraad voor de vertrouwenspersoon om in een gesprek met de werkgever zijn functie in de organisatie concreet vorm te geven.</w:t>
      </w:r>
    </w:p>
    <w:p w14:paraId="01FA6350" w14:textId="2F7B4702" w:rsidR="75A2197D" w:rsidRDefault="75A2197D" w:rsidP="38A4B4F4">
      <w:pPr>
        <w:spacing w:before="240" w:after="240" w:line="276" w:lineRule="auto"/>
        <w:rPr>
          <w:rFonts w:ascii="Calibri" w:eastAsia="Calibri" w:hAnsi="Calibri" w:cs="Calibri"/>
          <w:b/>
          <w:bCs/>
          <w:sz w:val="22"/>
          <w:szCs w:val="22"/>
          <w:lang w:val="en-US"/>
        </w:rPr>
      </w:pPr>
      <w:r w:rsidRPr="656A6856">
        <w:rPr>
          <w:rFonts w:ascii="Calibri" w:eastAsia="Calibri" w:hAnsi="Calibri" w:cs="Calibri"/>
          <w:b/>
          <w:bCs/>
          <w:sz w:val="22"/>
          <w:szCs w:val="22"/>
          <w:lang w:val="en-US"/>
        </w:rPr>
        <w:t>1. Opvangen en begeleiden van de melder</w:t>
      </w:r>
    </w:p>
    <w:p w14:paraId="3094F351" w14:textId="66BC380D" w:rsidR="75A2197D" w:rsidRDefault="75A2197D" w:rsidP="2A721633">
      <w:pPr>
        <w:pStyle w:val="ListParagraph"/>
        <w:numPr>
          <w:ilvl w:val="0"/>
          <w:numId w:val="7"/>
        </w:numPr>
        <w:spacing w:after="0" w:line="276" w:lineRule="auto"/>
      </w:pPr>
      <w:r w:rsidRPr="656A6856">
        <w:rPr>
          <w:rFonts w:ascii="Calibri" w:eastAsia="Calibri" w:hAnsi="Calibri" w:cs="Calibri"/>
          <w:sz w:val="22"/>
          <w:szCs w:val="22"/>
          <w:lang w:val="en"/>
        </w:rPr>
        <w:t>Opvang en eerste aanspreekpunt zijn voor mensen binnen de club die ongewenste omgangsvormen ervaren. Luisteren naar en begeleiden van de melder op onderwerpen als discriminatie, intimidatie, agressie, pesten, seksuele intimidatie en grensoverschrijdend gedrag bij conflicten met als doel bij te dragen aan beëindiging van het ongewenst gedrag, de-escalatie van het conflict en het verbinden van de betrokken partijen.</w:t>
      </w:r>
    </w:p>
    <w:p w14:paraId="705F427D" w14:textId="6B2D6854" w:rsidR="75A2197D" w:rsidRDefault="75A2197D" w:rsidP="2A721633">
      <w:pPr>
        <w:pStyle w:val="ListParagraph"/>
        <w:numPr>
          <w:ilvl w:val="0"/>
          <w:numId w:val="7"/>
        </w:numPr>
        <w:spacing w:after="0" w:line="276" w:lineRule="auto"/>
      </w:pPr>
      <w:r w:rsidRPr="215D0D84">
        <w:rPr>
          <w:rFonts w:ascii="Calibri" w:eastAsia="Calibri" w:hAnsi="Calibri" w:cs="Calibri"/>
          <w:sz w:val="22"/>
          <w:szCs w:val="22"/>
          <w:lang w:val="en-US"/>
        </w:rPr>
        <w:t>Doorverwijzen naar professionele hulpverleners en juridisch adviseurs, als de melding de rol van de vertrouwenspersoon overstijgt of andere zaken betreft dan ongewenste omgangsvormen</w:t>
      </w:r>
    </w:p>
    <w:p w14:paraId="6DD079CA" w14:textId="67313806" w:rsidR="75A2197D" w:rsidRDefault="75A2197D" w:rsidP="2A721633">
      <w:pPr>
        <w:pStyle w:val="ListParagraph"/>
        <w:numPr>
          <w:ilvl w:val="0"/>
          <w:numId w:val="7"/>
        </w:numPr>
        <w:spacing w:after="0" w:line="276" w:lineRule="auto"/>
        <w:rPr>
          <w:rFonts w:ascii="Calibri" w:eastAsia="Calibri" w:hAnsi="Calibri" w:cs="Calibri"/>
          <w:sz w:val="22"/>
          <w:szCs w:val="22"/>
          <w:lang w:val="en-US"/>
        </w:rPr>
      </w:pPr>
      <w:r w:rsidRPr="27650935">
        <w:rPr>
          <w:rFonts w:ascii="Calibri" w:eastAsia="Calibri" w:hAnsi="Calibri" w:cs="Calibri"/>
          <w:sz w:val="22"/>
          <w:szCs w:val="22"/>
          <w:lang w:val="en-US"/>
        </w:rPr>
        <w:t>Begeleiden en ondersteunen van de melder bij diens gang naar de klachtencommissie (formeel traject) omdat het indienen van een klacht voor de klager zowel mentaal als inhoudelijk belastend kan zijn. De vertrouwenspersoon is inhoudelijk niet bij de klachtenprocedure betrokken.</w:t>
      </w:r>
    </w:p>
    <w:p w14:paraId="7D47DA11" w14:textId="4487CB16" w:rsidR="75A2197D" w:rsidRDefault="75A2197D" w:rsidP="2A721633">
      <w:pPr>
        <w:pStyle w:val="ListParagraph"/>
        <w:numPr>
          <w:ilvl w:val="0"/>
          <w:numId w:val="7"/>
        </w:numPr>
        <w:spacing w:after="0" w:line="276" w:lineRule="auto"/>
      </w:pPr>
      <w:r w:rsidRPr="656A6856">
        <w:rPr>
          <w:rFonts w:ascii="Calibri" w:eastAsia="Calibri" w:hAnsi="Calibri" w:cs="Calibri"/>
          <w:sz w:val="22"/>
          <w:szCs w:val="22"/>
          <w:lang w:val="en"/>
        </w:rPr>
        <w:t>Nazorg bieden aan melder/klager en zorgen dat de klacht goed is afgehandeld.</w:t>
      </w:r>
      <w:r>
        <w:br/>
      </w:r>
      <w:r w:rsidRPr="656A6856">
        <w:rPr>
          <w:rFonts w:ascii="Calibri" w:eastAsia="Calibri" w:hAnsi="Calibri" w:cs="Calibri"/>
          <w:sz w:val="22"/>
          <w:szCs w:val="22"/>
          <w:lang w:val="en"/>
        </w:rPr>
        <w:t xml:space="preserve">  </w:t>
      </w:r>
      <w:r>
        <w:br/>
      </w:r>
      <w:r w:rsidRPr="656A6856">
        <w:rPr>
          <w:rFonts w:ascii="Calibri" w:eastAsia="Calibri" w:hAnsi="Calibri" w:cs="Calibri"/>
          <w:b/>
          <w:bCs/>
          <w:sz w:val="22"/>
          <w:szCs w:val="22"/>
          <w:lang w:val="en"/>
        </w:rPr>
        <w:t>2. Voorlichten, informeren en inspireren van de organisatie</w:t>
      </w:r>
      <w:r>
        <w:br/>
      </w:r>
    </w:p>
    <w:p w14:paraId="50342F9A" w14:textId="20018CCD" w:rsidR="75A2197D" w:rsidRDefault="75A2197D" w:rsidP="2A721633">
      <w:pPr>
        <w:pStyle w:val="ListParagraph"/>
        <w:numPr>
          <w:ilvl w:val="0"/>
          <w:numId w:val="10"/>
        </w:numPr>
        <w:spacing w:after="0" w:line="276" w:lineRule="auto"/>
        <w:rPr>
          <w:rFonts w:ascii="Calibri" w:eastAsia="Calibri" w:hAnsi="Calibri" w:cs="Calibri"/>
          <w:sz w:val="22"/>
          <w:szCs w:val="22"/>
          <w:lang w:val="en-US"/>
        </w:rPr>
      </w:pPr>
      <w:r w:rsidRPr="5345E8E5">
        <w:rPr>
          <w:rFonts w:ascii="Calibri" w:eastAsia="Calibri" w:hAnsi="Calibri" w:cs="Calibri"/>
          <w:sz w:val="22"/>
          <w:szCs w:val="22"/>
          <w:lang w:val="en-US"/>
        </w:rPr>
        <w:t xml:space="preserve">Uitleg geven over ongewenste omgangsvormen en de rol van de vertrouwenspersoon aan de medewerkers, vrijwilligers en leden. De vertrouwenspersoon maakt zich actief bekend binnen de organisatie  </w:t>
      </w:r>
    </w:p>
    <w:p w14:paraId="09420933" w14:textId="1E2BDC98" w:rsidR="75A2197D" w:rsidRDefault="75A2197D" w:rsidP="2A721633">
      <w:pPr>
        <w:pStyle w:val="ListParagraph"/>
        <w:numPr>
          <w:ilvl w:val="0"/>
          <w:numId w:val="10"/>
        </w:numPr>
        <w:spacing w:after="0" w:line="276" w:lineRule="auto"/>
      </w:pPr>
      <w:r w:rsidRPr="656A6856">
        <w:rPr>
          <w:rFonts w:ascii="Calibri" w:eastAsia="Calibri" w:hAnsi="Calibri" w:cs="Calibri"/>
          <w:sz w:val="22"/>
          <w:szCs w:val="22"/>
          <w:lang w:val="en"/>
        </w:rPr>
        <w:t>Voorlichting geven over preventie van ongewenst grensoverschrijdend gedrag en bevorderen van goed gedrag in het bedrijf/organisatie voor alle medewerkers, vrijwilligers en leden..</w:t>
      </w:r>
    </w:p>
    <w:p w14:paraId="641BC729" w14:textId="52FAEE9B" w:rsidR="75A2197D" w:rsidRDefault="75A2197D" w:rsidP="2A721633">
      <w:pPr>
        <w:pStyle w:val="ListParagraph"/>
        <w:numPr>
          <w:ilvl w:val="0"/>
          <w:numId w:val="10"/>
        </w:numPr>
        <w:spacing w:after="0" w:line="276" w:lineRule="auto"/>
        <w:rPr>
          <w:rFonts w:ascii="Calibri" w:eastAsia="Calibri" w:hAnsi="Calibri" w:cs="Calibri"/>
          <w:sz w:val="22"/>
          <w:szCs w:val="22"/>
          <w:lang w:val="en"/>
        </w:rPr>
      </w:pPr>
      <w:r w:rsidRPr="656A6856">
        <w:rPr>
          <w:rFonts w:ascii="Calibri" w:eastAsia="Calibri" w:hAnsi="Calibri" w:cs="Calibri"/>
          <w:sz w:val="22"/>
          <w:szCs w:val="22"/>
          <w:lang w:val="en"/>
        </w:rPr>
        <w:t>Bijdragen aan bewustwordingssessies die vanuit het management worden ingezet om de medewerkers, vrijwilligers en leden bewust te maken van de gewenste omgangsvormen in de organisatie.</w:t>
      </w:r>
      <w:r>
        <w:br/>
      </w:r>
      <w:r w:rsidRPr="656A6856">
        <w:rPr>
          <w:rFonts w:ascii="Calibri" w:eastAsia="Calibri" w:hAnsi="Calibri" w:cs="Calibri"/>
          <w:sz w:val="22"/>
          <w:szCs w:val="22"/>
          <w:lang w:val="en"/>
        </w:rPr>
        <w:t xml:space="preserve">  </w:t>
      </w:r>
      <w:r>
        <w:br/>
      </w:r>
      <w:r w:rsidRPr="656A6856">
        <w:rPr>
          <w:rFonts w:ascii="Calibri" w:eastAsia="Calibri" w:hAnsi="Calibri" w:cs="Calibri"/>
          <w:b/>
          <w:bCs/>
          <w:sz w:val="22"/>
          <w:szCs w:val="22"/>
          <w:lang w:val="en"/>
        </w:rPr>
        <w:t>3. Adviseren van bestuur en management</w:t>
      </w:r>
      <w:r w:rsidRPr="656A6856">
        <w:rPr>
          <w:rFonts w:ascii="Calibri" w:eastAsia="Calibri" w:hAnsi="Calibri" w:cs="Calibri"/>
          <w:sz w:val="22"/>
          <w:szCs w:val="22"/>
          <w:lang w:val="en"/>
        </w:rPr>
        <w:t xml:space="preserve"> </w:t>
      </w:r>
    </w:p>
    <w:p w14:paraId="4AB9AE02" w14:textId="4CE9E0E3" w:rsidR="75A2197D" w:rsidRDefault="75A2197D" w:rsidP="2A721633">
      <w:pPr>
        <w:pStyle w:val="ListParagraph"/>
        <w:numPr>
          <w:ilvl w:val="0"/>
          <w:numId w:val="5"/>
        </w:numPr>
        <w:spacing w:after="0" w:line="276" w:lineRule="auto"/>
      </w:pPr>
      <w:r w:rsidRPr="656A6856">
        <w:rPr>
          <w:rFonts w:ascii="Calibri" w:eastAsia="Calibri" w:hAnsi="Calibri" w:cs="Calibri"/>
          <w:sz w:val="22"/>
          <w:szCs w:val="22"/>
          <w:lang w:val="en"/>
        </w:rPr>
        <w:t>Uit het jaarverslag van de vertrouwenspersoon zijn trends en signalen te halen over het soort meldingen, frequentie en thema's die in de organisatie merkbaar zijn. Tijdens het jaarlijkse gesprek met de leiding van de organisatie geeft de vertrouwenspersoon betekenis aan de uitkomsten van het jaarverslag.</w:t>
      </w:r>
    </w:p>
    <w:p w14:paraId="6781C3E9" w14:textId="61A369A7" w:rsidR="75A2197D" w:rsidRDefault="75A2197D" w:rsidP="2A721633">
      <w:pPr>
        <w:pStyle w:val="ListParagraph"/>
        <w:numPr>
          <w:ilvl w:val="0"/>
          <w:numId w:val="5"/>
        </w:numPr>
        <w:spacing w:after="0" w:line="276" w:lineRule="auto"/>
        <w:rPr>
          <w:rFonts w:ascii="Calibri" w:eastAsia="Calibri" w:hAnsi="Calibri" w:cs="Calibri"/>
          <w:sz w:val="22"/>
          <w:szCs w:val="22"/>
          <w:lang w:val="en"/>
        </w:rPr>
      </w:pPr>
      <w:r w:rsidRPr="656A6856">
        <w:rPr>
          <w:rFonts w:ascii="Calibri" w:eastAsia="Calibri" w:hAnsi="Calibri" w:cs="Calibri"/>
          <w:sz w:val="22"/>
          <w:szCs w:val="22"/>
          <w:lang w:val="en"/>
        </w:rPr>
        <w:t>De vertrouwenspersoon is alert op signalen over de sociale veiligheid in de organisatie. Hij adviseert het management gevraagd en ongevraagd – en altijd in geanonimiseerde vorm - over sfeer, werkklimaat en (on)gewenste omgangsvormen als meldingen daartoe aanleiding geven. Hij reikt zo mogelijk concrete suggesties ter verbetering aan of denkt daarover mee.</w:t>
      </w:r>
      <w:r>
        <w:br/>
      </w:r>
      <w:r w:rsidRPr="656A6856">
        <w:rPr>
          <w:rFonts w:ascii="Calibri" w:eastAsia="Calibri" w:hAnsi="Calibri" w:cs="Calibri"/>
          <w:sz w:val="22"/>
          <w:szCs w:val="22"/>
          <w:lang w:val="en"/>
        </w:rPr>
        <w:t xml:space="preserve">  </w:t>
      </w:r>
      <w:r>
        <w:br/>
      </w:r>
      <w:r>
        <w:br/>
      </w:r>
      <w:r w:rsidRPr="656A6856">
        <w:rPr>
          <w:rFonts w:ascii="Calibri" w:eastAsia="Calibri" w:hAnsi="Calibri" w:cs="Calibri"/>
          <w:b/>
          <w:bCs/>
          <w:sz w:val="22"/>
          <w:szCs w:val="22"/>
          <w:lang w:val="en"/>
        </w:rPr>
        <w:t xml:space="preserve">4. </w:t>
      </w:r>
      <w:r w:rsidRPr="0C450674">
        <w:rPr>
          <w:rFonts w:ascii="Calibri" w:eastAsia="Calibri" w:hAnsi="Calibri" w:cs="Calibri"/>
          <w:b/>
          <w:bCs/>
          <w:sz w:val="22"/>
          <w:szCs w:val="22"/>
          <w:lang w:val="en"/>
        </w:rPr>
        <w:t>W</w:t>
      </w:r>
      <w:r w:rsidR="52F0178E" w:rsidRPr="0C450674">
        <w:rPr>
          <w:rFonts w:ascii="Calibri" w:eastAsia="Calibri" w:hAnsi="Calibri" w:cs="Calibri"/>
          <w:b/>
          <w:bCs/>
          <w:sz w:val="22"/>
          <w:szCs w:val="22"/>
          <w:lang w:val="en"/>
        </w:rPr>
        <w:t xml:space="preserve">at wordt er </w:t>
      </w:r>
      <w:r w:rsidR="52F0178E" w:rsidRPr="1DEF0478">
        <w:rPr>
          <w:rFonts w:ascii="Calibri" w:eastAsia="Calibri" w:hAnsi="Calibri" w:cs="Calibri"/>
          <w:b/>
          <w:bCs/>
          <w:sz w:val="22"/>
          <w:szCs w:val="22"/>
          <w:lang w:val="en"/>
        </w:rPr>
        <w:t xml:space="preserve">gevraagd </w:t>
      </w:r>
      <w:r w:rsidR="52F0178E" w:rsidRPr="63ABC0FD">
        <w:rPr>
          <w:rFonts w:ascii="Calibri" w:eastAsia="Calibri" w:hAnsi="Calibri" w:cs="Calibri"/>
          <w:b/>
          <w:bCs/>
          <w:sz w:val="22"/>
          <w:szCs w:val="22"/>
          <w:lang w:val="en"/>
        </w:rPr>
        <w:t xml:space="preserve">van de </w:t>
      </w:r>
      <w:r w:rsidR="52F0178E" w:rsidRPr="2930C169">
        <w:rPr>
          <w:rFonts w:ascii="Calibri" w:eastAsia="Calibri" w:hAnsi="Calibri" w:cs="Calibri"/>
          <w:b/>
          <w:bCs/>
          <w:sz w:val="22"/>
          <w:szCs w:val="22"/>
          <w:lang w:val="en"/>
        </w:rPr>
        <w:t>vertrouwenspersoon</w:t>
      </w:r>
      <w:r w:rsidRPr="656A6856">
        <w:rPr>
          <w:rFonts w:ascii="Calibri" w:eastAsia="Calibri" w:hAnsi="Calibri" w:cs="Calibri"/>
          <w:b/>
          <w:bCs/>
          <w:sz w:val="22"/>
          <w:szCs w:val="22"/>
          <w:lang w:val="en"/>
        </w:rPr>
        <w:t xml:space="preserve"> (bevoegdheden)</w:t>
      </w:r>
    </w:p>
    <w:p w14:paraId="1857723D" w14:textId="52E79BC5" w:rsidR="75A2197D" w:rsidRDefault="75A2197D" w:rsidP="7BF80373">
      <w:pPr>
        <w:spacing w:after="0" w:line="276" w:lineRule="auto"/>
        <w:rPr>
          <w:rFonts w:ascii="Calibri" w:eastAsia="Calibri" w:hAnsi="Calibri" w:cs="Calibri"/>
          <w:sz w:val="22"/>
          <w:szCs w:val="22"/>
          <w:lang w:val="en"/>
        </w:rPr>
      </w:pPr>
    </w:p>
    <w:p w14:paraId="3D86A58F" w14:textId="5D7995AF" w:rsidR="75A2197D" w:rsidRDefault="75A2197D" w:rsidP="11CF432A">
      <w:pPr>
        <w:spacing w:after="0" w:line="276" w:lineRule="auto"/>
        <w:rPr>
          <w:rFonts w:ascii="Calibri" w:eastAsia="Calibri" w:hAnsi="Calibri" w:cs="Calibri"/>
          <w:sz w:val="22"/>
          <w:szCs w:val="22"/>
          <w:lang w:val="en-US"/>
        </w:rPr>
      </w:pPr>
      <w:r w:rsidRPr="6775DEDC">
        <w:rPr>
          <w:rFonts w:ascii="Calibri" w:eastAsia="Calibri" w:hAnsi="Calibri" w:cs="Calibri"/>
          <w:sz w:val="22"/>
          <w:szCs w:val="22"/>
          <w:lang w:val="en-US"/>
        </w:rPr>
        <w:t>De vertrouwenspersoon functioneert autonoom zonder last of ruggenspraak. Hij legt minimaal één keer per jaar geanonimiseerd verantwoording af aan het hoogste gezag in de organisatie. De verslaglegging is niet terug te voeren op individuele melders.</w:t>
      </w:r>
    </w:p>
    <w:p w14:paraId="2A8B25B8" w14:textId="082DB369" w:rsidR="75A2197D" w:rsidRDefault="75A2197D" w:rsidP="27704385">
      <w:pPr>
        <w:spacing w:after="0" w:line="276" w:lineRule="auto"/>
        <w:rPr>
          <w:rFonts w:ascii="Calibri" w:eastAsia="Calibri" w:hAnsi="Calibri" w:cs="Calibri"/>
          <w:sz w:val="22"/>
          <w:szCs w:val="22"/>
          <w:lang w:val="en"/>
        </w:rPr>
      </w:pPr>
      <w:r>
        <w:br/>
      </w:r>
      <w:r w:rsidRPr="656A6856">
        <w:rPr>
          <w:rFonts w:ascii="Calibri" w:eastAsia="Calibri" w:hAnsi="Calibri" w:cs="Calibri"/>
          <w:sz w:val="22"/>
          <w:szCs w:val="22"/>
          <w:lang w:val="en"/>
        </w:rPr>
        <w:t>De vertrouwenspersoon is niet verantwoordelijk voor het werkklimaat, de sfeer en de (on)gewenste omgangsvormen op de werkvloer. Veel meer is hij de thermometer van de organisatie die aan bestuur:</w:t>
      </w:r>
      <w:r>
        <w:br/>
      </w:r>
      <w:r w:rsidRPr="1304491C">
        <w:rPr>
          <w:rFonts w:ascii="Calibri" w:eastAsia="Calibri" w:hAnsi="Calibri" w:cs="Calibri"/>
          <w:sz w:val="22"/>
          <w:szCs w:val="22"/>
          <w:lang w:val="en"/>
        </w:rPr>
        <w:t>a</w:t>
      </w:r>
      <w:r w:rsidRPr="04EB6760">
        <w:rPr>
          <w:rFonts w:ascii="Calibri" w:eastAsia="Calibri" w:hAnsi="Calibri" w:cs="Calibri"/>
          <w:sz w:val="22"/>
          <w:szCs w:val="22"/>
          <w:lang w:val="en"/>
        </w:rPr>
        <w:t>)</w:t>
      </w:r>
      <w:r w:rsidR="7FECC7F4" w:rsidRPr="1F16D68F">
        <w:rPr>
          <w:rFonts w:ascii="Calibri" w:eastAsia="Calibri" w:hAnsi="Calibri" w:cs="Calibri"/>
          <w:sz w:val="22"/>
          <w:szCs w:val="22"/>
          <w:lang w:val="en"/>
        </w:rPr>
        <w:t xml:space="preserve"> </w:t>
      </w:r>
      <w:r w:rsidRPr="656A6856">
        <w:rPr>
          <w:rFonts w:ascii="Calibri" w:eastAsia="Calibri" w:hAnsi="Calibri" w:cs="Calibri"/>
          <w:sz w:val="22"/>
          <w:szCs w:val="22"/>
          <w:lang w:val="en"/>
        </w:rPr>
        <w:t xml:space="preserve">wat hij weet dat speelt vanuit de casuïstiek die hij van melders hoort; </w:t>
      </w:r>
    </w:p>
    <w:p w14:paraId="071BEC6D" w14:textId="1A7694EE" w:rsidR="75A2197D" w:rsidRDefault="75A2197D" w:rsidP="27704385">
      <w:pPr>
        <w:spacing w:after="0" w:line="276" w:lineRule="auto"/>
        <w:rPr>
          <w:rFonts w:ascii="Calibri" w:eastAsia="Calibri" w:hAnsi="Calibri" w:cs="Calibri"/>
          <w:sz w:val="22"/>
          <w:szCs w:val="22"/>
          <w:lang w:val="en-US"/>
        </w:rPr>
      </w:pPr>
      <w:r w:rsidRPr="1B211682">
        <w:rPr>
          <w:rFonts w:ascii="Calibri" w:eastAsia="Calibri" w:hAnsi="Calibri" w:cs="Calibri"/>
          <w:sz w:val="22"/>
          <w:szCs w:val="22"/>
          <w:lang w:val="en-US"/>
        </w:rPr>
        <w:t xml:space="preserve">b) wat hem vanuit zijn kennis van ongewenste omgangsvormen opvalt en wat dit betekent voor de veiligheid en het werkplezier van de medewerkers, vrijwilligers en leden; </w:t>
      </w:r>
    </w:p>
    <w:p w14:paraId="1776AE10" w14:textId="73E206D8" w:rsidR="75A2197D" w:rsidRDefault="75A2197D" w:rsidP="27704385">
      <w:pPr>
        <w:spacing w:after="0" w:line="276" w:lineRule="auto"/>
        <w:rPr>
          <w:rFonts w:ascii="Calibri" w:eastAsia="Calibri" w:hAnsi="Calibri" w:cs="Calibri"/>
          <w:sz w:val="22"/>
          <w:szCs w:val="22"/>
          <w:lang w:val="en-US"/>
        </w:rPr>
      </w:pPr>
      <w:r w:rsidRPr="3AA62B62">
        <w:rPr>
          <w:rFonts w:ascii="Calibri" w:eastAsia="Calibri" w:hAnsi="Calibri" w:cs="Calibri"/>
          <w:sz w:val="22"/>
          <w:szCs w:val="22"/>
          <w:lang w:val="en-US"/>
        </w:rPr>
        <w:t xml:space="preserve">c) welke gevolgen dit voor het bedrijf kan hebben; </w:t>
      </w:r>
    </w:p>
    <w:p w14:paraId="69F43BEB" w14:textId="6217A7FB" w:rsidR="75A2197D" w:rsidRDefault="75A2197D" w:rsidP="27704385">
      <w:pPr>
        <w:spacing w:after="0" w:line="276" w:lineRule="auto"/>
        <w:rPr>
          <w:rFonts w:ascii="Calibri" w:eastAsia="Calibri" w:hAnsi="Calibri" w:cs="Calibri"/>
          <w:sz w:val="22"/>
          <w:szCs w:val="22"/>
          <w:lang w:val="en-US"/>
        </w:rPr>
      </w:pPr>
      <w:r w:rsidRPr="3AA62B62">
        <w:rPr>
          <w:rFonts w:ascii="Calibri" w:eastAsia="Calibri" w:hAnsi="Calibri" w:cs="Calibri"/>
          <w:sz w:val="22"/>
          <w:szCs w:val="22"/>
          <w:lang w:val="en-US"/>
        </w:rPr>
        <w:t>d) welke maatregelen het bestuur in deze zou kunnen nemen.</w:t>
      </w:r>
    </w:p>
    <w:p w14:paraId="34D75862" w14:textId="269EBF2B" w:rsidR="75A2197D" w:rsidRDefault="75A2197D" w:rsidP="5E06BB22">
      <w:pPr>
        <w:spacing w:after="0" w:line="276" w:lineRule="auto"/>
      </w:pPr>
      <w:r>
        <w:br/>
      </w:r>
      <w:r w:rsidRPr="656A6856">
        <w:rPr>
          <w:rFonts w:ascii="Calibri" w:eastAsia="Calibri" w:hAnsi="Calibri" w:cs="Calibri"/>
          <w:sz w:val="22"/>
          <w:szCs w:val="22"/>
          <w:lang w:val="en"/>
        </w:rPr>
        <w:t>De informatie waarover de vertrouwenspersoon beschikt, is vertrouwelijk, tenzij er wettelijke verplichtingen zijn die de geheimhoudingsplicht van de vertrouwenspersoon doorbreken. De vertrouwenspersoon maakt de melder bekend met dit voorbehoud.</w:t>
      </w:r>
      <w:r>
        <w:br/>
      </w:r>
    </w:p>
    <w:p w14:paraId="26057AFA" w14:textId="721F0820" w:rsidR="75A2197D" w:rsidRDefault="75A2197D" w:rsidP="2D1C7DE7">
      <w:pPr>
        <w:spacing w:after="0" w:line="276" w:lineRule="auto"/>
        <w:rPr>
          <w:rFonts w:ascii="Calibri" w:eastAsia="Calibri" w:hAnsi="Calibri" w:cs="Calibri"/>
          <w:sz w:val="22"/>
          <w:szCs w:val="22"/>
          <w:lang w:val="en"/>
        </w:rPr>
      </w:pPr>
      <w:r w:rsidRPr="656A6856">
        <w:rPr>
          <w:rFonts w:ascii="Calibri" w:eastAsia="Calibri" w:hAnsi="Calibri" w:cs="Calibri"/>
          <w:sz w:val="22"/>
          <w:szCs w:val="22"/>
          <w:lang w:val="en"/>
        </w:rPr>
        <w:t>De functie van vertrouwenspersoon is onverenigbaar met het lidmaatschap van de klachtencommissie ongewenste omgangsvormen.</w:t>
      </w:r>
      <w:r>
        <w:br/>
      </w:r>
      <w:r w:rsidRPr="656A6856">
        <w:rPr>
          <w:rFonts w:ascii="Calibri" w:eastAsia="Calibri" w:hAnsi="Calibri" w:cs="Calibri"/>
          <w:sz w:val="22"/>
          <w:szCs w:val="22"/>
          <w:lang w:val="en"/>
        </w:rPr>
        <w:t xml:space="preserve"> </w:t>
      </w:r>
      <w:r>
        <w:br/>
      </w:r>
      <w:r w:rsidRPr="47BB8C03">
        <w:rPr>
          <w:rFonts w:ascii="Calibri" w:eastAsia="Calibri" w:hAnsi="Calibri" w:cs="Calibri"/>
          <w:b/>
          <w:bCs/>
          <w:i/>
          <w:iCs/>
          <w:sz w:val="22"/>
          <w:szCs w:val="22"/>
          <w:lang w:val="en"/>
        </w:rPr>
        <w:t>5. W</w:t>
      </w:r>
      <w:r w:rsidR="73D2231B" w:rsidRPr="47BB8C03">
        <w:rPr>
          <w:rFonts w:ascii="Calibri" w:eastAsia="Calibri" w:hAnsi="Calibri" w:cs="Calibri"/>
          <w:b/>
          <w:bCs/>
          <w:i/>
          <w:iCs/>
          <w:sz w:val="22"/>
          <w:szCs w:val="22"/>
          <w:lang w:val="en"/>
        </w:rPr>
        <w:t>ie is de vertrouwenspersoon</w:t>
      </w:r>
      <w:r>
        <w:br/>
      </w:r>
      <w:r>
        <w:br/>
      </w:r>
      <w:r w:rsidRPr="4FE50233">
        <w:rPr>
          <w:rFonts w:ascii="Calibri" w:eastAsia="Calibri" w:hAnsi="Calibri" w:cs="Calibri"/>
          <w:b/>
          <w:bCs/>
          <w:sz w:val="22"/>
          <w:szCs w:val="22"/>
          <w:lang w:val="en"/>
        </w:rPr>
        <w:t>1.</w:t>
      </w:r>
      <w:r w:rsidRPr="656A6856">
        <w:rPr>
          <w:rFonts w:ascii="Calibri" w:eastAsia="Calibri" w:hAnsi="Calibri" w:cs="Calibri"/>
          <w:b/>
          <w:bCs/>
          <w:sz w:val="22"/>
          <w:szCs w:val="22"/>
          <w:lang w:val="en"/>
        </w:rPr>
        <w:t xml:space="preserve"> Kwaliteiten</w:t>
      </w:r>
      <w:r>
        <w:br/>
      </w:r>
      <w:r w:rsidRPr="656A6856">
        <w:rPr>
          <w:rFonts w:ascii="Calibri" w:eastAsia="Calibri" w:hAnsi="Calibri" w:cs="Calibri"/>
          <w:sz w:val="22"/>
          <w:szCs w:val="22"/>
          <w:lang w:val="en"/>
        </w:rPr>
        <w:t>De vertrouwenspersoon is toegankelijk, empathisch en heeft daarnaast de nodige dosis lef. Is een onafhankelijk en strategisch denker die in staat is de verschillende belangen te onderscheiden, in conflictueuze situaties te opereren en die afstand kan houden van de casuïstiek. Heeft een goed gevoel voor gedrag van mensen, voor onderlinge verhoudingen en voor organisatiecultuur en doorgrondt situaties die ongewenste omgangsvormen kunnen veroorzaken. Hij kan oordeelvrij doorvragen naar het doel van de melder en de wegen die de melder zou willen bewandelen. De vertrouwenspersoon moet hiervoor beschikken over een goed reflectievermogen en in staat zijn om goede heldere feedback te geven. Hij is bestand tegen omgevingsdruk en houdt zich nauwgezet aan sociale, ethische en professionele normen en waarden.</w:t>
      </w:r>
      <w:r>
        <w:br/>
      </w:r>
      <w:r>
        <w:br/>
      </w:r>
      <w:r w:rsidRPr="656A6856">
        <w:rPr>
          <w:rFonts w:ascii="Calibri" w:eastAsia="Calibri" w:hAnsi="Calibri" w:cs="Calibri"/>
          <w:b/>
          <w:bCs/>
          <w:sz w:val="22"/>
          <w:szCs w:val="22"/>
          <w:lang w:val="en"/>
        </w:rPr>
        <w:t>2. Vaardigheden</w:t>
      </w:r>
      <w:r>
        <w:br/>
      </w:r>
      <w:r w:rsidRPr="656A6856">
        <w:rPr>
          <w:rFonts w:ascii="Calibri" w:eastAsia="Calibri" w:hAnsi="Calibri" w:cs="Calibri"/>
          <w:sz w:val="22"/>
          <w:szCs w:val="22"/>
          <w:lang w:val="en"/>
        </w:rPr>
        <w:t>Voor een succesvolle uitvoering van het vertrouwenswerk moet een vertrouwenspersoon goed kunnen luisteren en kunnen zwijgen. Integriteit, betrouwbaarheid en communicatieve vaardigheden zijn cruciaal, evenals organisatiesensitiviteit en strategisch inzicht. Hij reflecteert op eigen gedrag en standpunten en kan een bijdrage leveren aan het reflecteren van anderen op het gedrag en de omgang met elkaar. Hij kan een geanonimiseerd verslag schrijven en aanbevelingen doen aan het management. De vertrouwenspersoon beheerst signalerings- en adviesvaardigheden en heeft het analytisch vermogen om beleidsmatige adviezen te geven omtrent integriteit, gezondheid en veiligheid. De vertrouwenspersoon moet in staat zijn om overtuigende, heldere presentaties te geven.</w:t>
      </w:r>
      <w:r>
        <w:br/>
      </w:r>
      <w:r>
        <w:br/>
      </w:r>
      <w:r w:rsidRPr="656A6856">
        <w:rPr>
          <w:rFonts w:ascii="Calibri" w:eastAsia="Calibri" w:hAnsi="Calibri" w:cs="Calibri"/>
          <w:b/>
          <w:bCs/>
          <w:sz w:val="22"/>
          <w:szCs w:val="22"/>
          <w:lang w:val="en"/>
        </w:rPr>
        <w:t>3. Kennis</w:t>
      </w:r>
      <w:r>
        <w:br/>
      </w:r>
      <w:r w:rsidRPr="656A6856">
        <w:rPr>
          <w:rFonts w:ascii="Calibri" w:eastAsia="Calibri" w:hAnsi="Calibri" w:cs="Calibri"/>
          <w:sz w:val="22"/>
          <w:szCs w:val="22"/>
          <w:lang w:val="en"/>
        </w:rPr>
        <w:t>De vertrouwenspersoon heeft inzicht in sociale verschijningsvormen als discriminatie, geweld en agressie, (seksuele) intimidatie, pesten en conflicten. Hij heeft kennis van klachtenprocedures, klachtencommissies en de Arbowet. Hij kent zijn bevoegdheden en verantwoordelijkheden en de organisatiestructuur waarin de functie wordt uitgeoefend. Om deze vaardigheden te blijven ontwikkelen is het noodzakelijk dat de vertrouwenspersoon op de hoogte blijft van nieuwe ontwikkelingen d.m.v. vakliteratuur, het bezoeken van congressen, het volgen van trainingen en intervisie.</w:t>
      </w:r>
      <w:r>
        <w:br/>
      </w:r>
      <w:r>
        <w:br/>
      </w:r>
      <w:r w:rsidRPr="656A6856">
        <w:rPr>
          <w:rFonts w:ascii="Calibri" w:eastAsia="Calibri" w:hAnsi="Calibri" w:cs="Calibri"/>
          <w:b/>
          <w:bCs/>
          <w:sz w:val="22"/>
          <w:szCs w:val="22"/>
          <w:lang w:val="en"/>
        </w:rPr>
        <w:t xml:space="preserve">6. </w:t>
      </w:r>
      <w:r w:rsidRPr="0F44A224">
        <w:rPr>
          <w:rFonts w:ascii="Calibri" w:eastAsia="Calibri" w:hAnsi="Calibri" w:cs="Calibri"/>
          <w:b/>
          <w:bCs/>
          <w:sz w:val="22"/>
          <w:szCs w:val="22"/>
          <w:lang w:val="en"/>
        </w:rPr>
        <w:t>W</w:t>
      </w:r>
      <w:r w:rsidR="75A72E52" w:rsidRPr="0F44A224">
        <w:rPr>
          <w:rFonts w:ascii="Calibri" w:eastAsia="Calibri" w:hAnsi="Calibri" w:cs="Calibri"/>
          <w:b/>
          <w:bCs/>
          <w:sz w:val="22"/>
          <w:szCs w:val="22"/>
          <w:lang w:val="en"/>
        </w:rPr>
        <w:t xml:space="preserve">at heeft de vertrouwenspersoon </w:t>
      </w:r>
      <w:r w:rsidR="75A72E52" w:rsidRPr="04B4862A">
        <w:rPr>
          <w:rFonts w:ascii="Calibri" w:eastAsia="Calibri" w:hAnsi="Calibri" w:cs="Calibri"/>
          <w:b/>
          <w:bCs/>
          <w:sz w:val="22"/>
          <w:szCs w:val="22"/>
          <w:lang w:val="en"/>
        </w:rPr>
        <w:t xml:space="preserve">nodig </w:t>
      </w:r>
      <w:r w:rsidRPr="656A6856">
        <w:rPr>
          <w:rFonts w:ascii="Calibri" w:eastAsia="Calibri" w:hAnsi="Calibri" w:cs="Calibri"/>
          <w:b/>
          <w:bCs/>
          <w:sz w:val="22"/>
          <w:szCs w:val="22"/>
          <w:lang w:val="en"/>
        </w:rPr>
        <w:t>(voorwaarden voor het functioneren)</w:t>
      </w:r>
      <w:r>
        <w:br/>
      </w:r>
      <w:r>
        <w:br/>
      </w:r>
      <w:r w:rsidRPr="656A6856">
        <w:rPr>
          <w:rFonts w:ascii="Calibri" w:eastAsia="Calibri" w:hAnsi="Calibri" w:cs="Calibri"/>
          <w:b/>
          <w:bCs/>
          <w:sz w:val="22"/>
          <w:szCs w:val="22"/>
          <w:lang w:val="en"/>
        </w:rPr>
        <w:t>1. Commitment</w:t>
      </w:r>
      <w:r>
        <w:br/>
      </w:r>
      <w:r w:rsidRPr="656A6856">
        <w:rPr>
          <w:rFonts w:ascii="Calibri" w:eastAsia="Calibri" w:hAnsi="Calibri" w:cs="Calibri"/>
          <w:sz w:val="22"/>
          <w:szCs w:val="22"/>
          <w:lang w:val="en"/>
        </w:rPr>
        <w:t>Betrokkenheid en steun van het bestuur van de organisatie bij het werk van de vertrouwenspersoon is onontbeerlijk. Een aanstellingsbrief of contract waarin voorwaarden, rechtsbescherming en verantwoording officieel worden vastgelegd is raadzaam. De organisatie heeft een beleid of reglement waarin ongewenste omgangsvormen, klachtenregelingen en gedragscodes zijn opgenomen. De aanwezigheid en de rol van de vertrouwenspersoon wordt binnen de organisatie breed gecommuniceerd.</w:t>
      </w:r>
      <w:r>
        <w:br/>
      </w:r>
    </w:p>
    <w:p w14:paraId="1EB0E082" w14:textId="06641241" w:rsidR="75A2197D" w:rsidRDefault="75A2197D" w:rsidP="5E06BB22">
      <w:pPr>
        <w:spacing w:after="0" w:line="276" w:lineRule="auto"/>
        <w:rPr>
          <w:rFonts w:ascii="Calibri" w:eastAsia="Calibri" w:hAnsi="Calibri" w:cs="Calibri"/>
          <w:sz w:val="22"/>
          <w:szCs w:val="22"/>
          <w:lang w:val="en"/>
        </w:rPr>
      </w:pPr>
      <w:r w:rsidRPr="656A6856">
        <w:rPr>
          <w:rFonts w:ascii="Calibri" w:eastAsia="Calibri" w:hAnsi="Calibri" w:cs="Calibri"/>
          <w:b/>
          <w:bCs/>
          <w:sz w:val="22"/>
          <w:szCs w:val="22"/>
          <w:lang w:val="en"/>
        </w:rPr>
        <w:t>2. Faciliteiten</w:t>
      </w:r>
      <w:r>
        <w:br/>
      </w:r>
      <w:r w:rsidRPr="656A6856">
        <w:rPr>
          <w:rFonts w:ascii="Calibri" w:eastAsia="Calibri" w:hAnsi="Calibri" w:cs="Calibri"/>
          <w:sz w:val="22"/>
          <w:szCs w:val="22"/>
          <w:lang w:val="en"/>
        </w:rPr>
        <w:t>De vertrouwenspersoon moet over adequate faciliteiten en middelen beschikken. Het hebben van een toegankelijke ruimte waar melders naar toe kunnen voor een vertrouwelijk gesprek is belangrijk voor het waarborgen van de privacy. Daarnaast is een eigen telefoon nodig, een afsluitbare archiefruimte en de mogelijkheid om informatie versleuteld digitaal op te slaan.</w:t>
      </w:r>
      <w:r>
        <w:br/>
      </w:r>
      <w:r>
        <w:br/>
      </w:r>
      <w:r w:rsidRPr="656A6856">
        <w:rPr>
          <w:rFonts w:ascii="Calibri" w:eastAsia="Calibri" w:hAnsi="Calibri" w:cs="Calibri"/>
          <w:sz w:val="22"/>
          <w:szCs w:val="22"/>
          <w:lang w:val="en"/>
        </w:rPr>
        <w:t>De vertrouwenspersoon wordt voorzien van alle relevante persoons- en bedrijfsgegevens die hij nodig heeft voor het uitoefenen van zijn functie. Bij afwezigheid van de vertrouwenspersoon is er een vervangingsregeling.</w:t>
      </w:r>
      <w:r>
        <w:br/>
      </w:r>
      <w:r>
        <w:br/>
      </w:r>
      <w:r w:rsidRPr="656A6856">
        <w:rPr>
          <w:rFonts w:ascii="Calibri" w:eastAsia="Calibri" w:hAnsi="Calibri" w:cs="Calibri"/>
          <w:b/>
          <w:bCs/>
          <w:sz w:val="22"/>
          <w:szCs w:val="22"/>
          <w:lang w:val="en"/>
        </w:rPr>
        <w:t>3. Budget</w:t>
      </w:r>
      <w:r>
        <w:br/>
      </w:r>
      <w:r w:rsidRPr="656A6856">
        <w:rPr>
          <w:rFonts w:ascii="Calibri" w:eastAsia="Calibri" w:hAnsi="Calibri" w:cs="Calibri"/>
          <w:sz w:val="22"/>
          <w:szCs w:val="22"/>
          <w:lang w:val="en"/>
        </w:rPr>
        <w:t>Een budget voor het volgen van een gecertificeerde basisopleiding, nascholingen, intervisie, voor het aanschaffen van voorlichtingsmateriaal en vakliteratuur, lidmaatschap beroepsvereniging en een budget voor het, indien nodig, voeren van een gesprek buiten de organisatie.</w:t>
      </w:r>
      <w:r>
        <w:br/>
      </w:r>
      <w:r>
        <w:br/>
      </w:r>
      <w:r w:rsidRPr="656A6856">
        <w:rPr>
          <w:rFonts w:ascii="Calibri" w:eastAsia="Calibri" w:hAnsi="Calibri" w:cs="Calibri"/>
          <w:b/>
          <w:bCs/>
          <w:sz w:val="22"/>
          <w:szCs w:val="22"/>
          <w:lang w:val="en"/>
        </w:rPr>
        <w:t>4. Tijd</w:t>
      </w:r>
      <w:r>
        <w:br/>
      </w:r>
      <w:r w:rsidRPr="656A6856">
        <w:rPr>
          <w:rFonts w:ascii="Calibri" w:eastAsia="Calibri" w:hAnsi="Calibri" w:cs="Calibri"/>
          <w:sz w:val="22"/>
          <w:szCs w:val="22"/>
          <w:lang w:val="en"/>
        </w:rPr>
        <w:t>De vertrouwenspersoon is een vrijwilliger. De werkzaamheden zullen plaatsvinden zonder dat er personele lasten aan verbonden zijn. Wel zal de vertrouwenspersoon een tijdsregistratie bijhouden t.b.v. het bestuur.</w:t>
      </w:r>
      <w:r>
        <w:br/>
      </w:r>
      <w:r>
        <w:br/>
      </w:r>
      <w:r w:rsidRPr="656A6856">
        <w:rPr>
          <w:rFonts w:ascii="Calibri" w:eastAsia="Calibri" w:hAnsi="Calibri" w:cs="Calibri"/>
          <w:b/>
          <w:bCs/>
          <w:sz w:val="22"/>
          <w:szCs w:val="22"/>
          <w:lang w:val="en"/>
        </w:rPr>
        <w:t>5. Bescherming</w:t>
      </w:r>
      <w:r>
        <w:br/>
      </w:r>
      <w:r w:rsidRPr="656A6856">
        <w:rPr>
          <w:rFonts w:ascii="Calibri" w:eastAsia="Calibri" w:hAnsi="Calibri" w:cs="Calibri"/>
          <w:sz w:val="22"/>
          <w:szCs w:val="22"/>
          <w:lang w:val="en"/>
        </w:rPr>
        <w:t>Overeenkomstig de rechtsbescherming van leden van medezeggenschapsorganen, worden ook ten aanzien van een (gewezen) vertrouwenspersoon als gevolg van zijn activiteiten als vertrouwenspersoon geen besluiten genomen met nadelige gevolgen voor diens positie. De leiding van de organisatie waarin de vertrouwenspersoon werkt draagt daar zorg voor.</w:t>
      </w:r>
      <w:r>
        <w:br/>
      </w:r>
      <w:r>
        <w:br/>
      </w:r>
      <w:r w:rsidRPr="656A6856">
        <w:rPr>
          <w:rFonts w:ascii="Calibri" w:eastAsia="Calibri" w:hAnsi="Calibri" w:cs="Calibri"/>
          <w:sz w:val="22"/>
          <w:szCs w:val="22"/>
          <w:lang w:val="en"/>
        </w:rPr>
        <w:t>De ICT-middelen en informatie die de vertrouwenspersoon in de uitoefening van zijn functie gebruikt, is uitgesloten van controle, behoudens reguliere controle op de veiligheid van het elektronisch verkeer.</w:t>
      </w:r>
    </w:p>
    <w:p w14:paraId="0F65309B" w14:textId="7F02516A" w:rsidR="22D31628" w:rsidRDefault="22D31628" w:rsidP="2A721633">
      <w:pPr>
        <w:spacing w:after="0" w:line="240" w:lineRule="auto"/>
        <w:rPr>
          <w:rFonts w:ascii="Calibri" w:eastAsia="Calibri" w:hAnsi="Calibri" w:cs="Calibri"/>
          <w:sz w:val="22"/>
          <w:szCs w:val="22"/>
        </w:rPr>
      </w:pPr>
    </w:p>
    <w:p w14:paraId="6DA6E92A" w14:textId="77777777" w:rsidR="005E762B" w:rsidRDefault="005E762B" w:rsidP="2A721633">
      <w:pPr>
        <w:spacing w:after="0" w:line="240" w:lineRule="auto"/>
        <w:rPr>
          <w:rFonts w:ascii="Calibri" w:eastAsia="Calibri" w:hAnsi="Calibri" w:cs="Calibri"/>
          <w:sz w:val="22"/>
          <w:szCs w:val="22"/>
        </w:rPr>
      </w:pPr>
    </w:p>
    <w:p w14:paraId="75BF62EC" w14:textId="57A52975" w:rsidR="005E762B" w:rsidRPr="005E762B" w:rsidRDefault="005E762B" w:rsidP="2A721633">
      <w:pPr>
        <w:spacing w:after="0" w:line="240" w:lineRule="auto"/>
        <w:rPr>
          <w:rFonts w:ascii="Calibri" w:eastAsia="Calibri" w:hAnsi="Calibri" w:cs="Calibri"/>
          <w:sz w:val="22"/>
          <w:szCs w:val="22"/>
        </w:rPr>
      </w:pPr>
      <w:r w:rsidRPr="656A6856">
        <w:rPr>
          <w:rFonts w:ascii="Calibri" w:eastAsia="Calibri" w:hAnsi="Calibri" w:cs="Calibri"/>
          <w:sz w:val="22"/>
          <w:szCs w:val="22"/>
        </w:rPr>
        <w:t>Het bestuur.</w:t>
      </w:r>
    </w:p>
    <w:p w14:paraId="24AB1FF7" w14:textId="77777777" w:rsidR="00441CB0" w:rsidRDefault="00441CB0" w:rsidP="2A721633">
      <w:pPr>
        <w:spacing w:after="0" w:line="240" w:lineRule="auto"/>
        <w:rPr>
          <w:rFonts w:ascii="Calibri" w:eastAsia="Calibri" w:hAnsi="Calibri" w:cs="Calibri"/>
          <w:sz w:val="22"/>
          <w:szCs w:val="22"/>
        </w:rPr>
      </w:pPr>
    </w:p>
    <w:sectPr w:rsidR="00441CB0" w:rsidSect="00FA0D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0A84"/>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D3C7326"/>
    <w:multiLevelType w:val="hybridMultilevel"/>
    <w:tmpl w:val="770A27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B36AF5"/>
    <w:multiLevelType w:val="multilevel"/>
    <w:tmpl w:val="3024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58994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28703C55"/>
    <w:multiLevelType w:val="hybridMultilevel"/>
    <w:tmpl w:val="FFFFFFFF"/>
    <w:lvl w:ilvl="0" w:tplc="98F0A988">
      <w:start w:val="1"/>
      <w:numFmt w:val="bullet"/>
      <w:lvlText w:val=""/>
      <w:lvlJc w:val="left"/>
      <w:pPr>
        <w:ind w:left="720" w:hanging="360"/>
      </w:pPr>
      <w:rPr>
        <w:rFonts w:ascii="Symbol" w:hAnsi="Symbol" w:hint="default"/>
      </w:rPr>
    </w:lvl>
    <w:lvl w:ilvl="1" w:tplc="535C4A32">
      <w:start w:val="1"/>
      <w:numFmt w:val="bullet"/>
      <w:lvlText w:val="o"/>
      <w:lvlJc w:val="left"/>
      <w:pPr>
        <w:ind w:left="1440" w:hanging="360"/>
      </w:pPr>
      <w:rPr>
        <w:rFonts w:ascii="Courier New" w:hAnsi="Courier New" w:hint="default"/>
      </w:rPr>
    </w:lvl>
    <w:lvl w:ilvl="2" w:tplc="B68471CC">
      <w:start w:val="1"/>
      <w:numFmt w:val="bullet"/>
      <w:lvlText w:val=""/>
      <w:lvlJc w:val="left"/>
      <w:pPr>
        <w:ind w:left="2160" w:hanging="360"/>
      </w:pPr>
      <w:rPr>
        <w:rFonts w:ascii="Wingdings" w:hAnsi="Wingdings" w:hint="default"/>
      </w:rPr>
    </w:lvl>
    <w:lvl w:ilvl="3" w:tplc="23DE7850">
      <w:start w:val="1"/>
      <w:numFmt w:val="bullet"/>
      <w:lvlText w:val=""/>
      <w:lvlJc w:val="left"/>
      <w:pPr>
        <w:ind w:left="2880" w:hanging="360"/>
      </w:pPr>
      <w:rPr>
        <w:rFonts w:ascii="Symbol" w:hAnsi="Symbol" w:hint="default"/>
      </w:rPr>
    </w:lvl>
    <w:lvl w:ilvl="4" w:tplc="01383748">
      <w:start w:val="1"/>
      <w:numFmt w:val="bullet"/>
      <w:lvlText w:val="o"/>
      <w:lvlJc w:val="left"/>
      <w:pPr>
        <w:ind w:left="3600" w:hanging="360"/>
      </w:pPr>
      <w:rPr>
        <w:rFonts w:ascii="Courier New" w:hAnsi="Courier New" w:hint="default"/>
      </w:rPr>
    </w:lvl>
    <w:lvl w:ilvl="5" w:tplc="35F67F64">
      <w:start w:val="1"/>
      <w:numFmt w:val="bullet"/>
      <w:lvlText w:val=""/>
      <w:lvlJc w:val="left"/>
      <w:pPr>
        <w:ind w:left="4320" w:hanging="360"/>
      </w:pPr>
      <w:rPr>
        <w:rFonts w:ascii="Wingdings" w:hAnsi="Wingdings" w:hint="default"/>
      </w:rPr>
    </w:lvl>
    <w:lvl w:ilvl="6" w:tplc="A7005B9E">
      <w:start w:val="1"/>
      <w:numFmt w:val="bullet"/>
      <w:lvlText w:val=""/>
      <w:lvlJc w:val="left"/>
      <w:pPr>
        <w:ind w:left="5040" w:hanging="360"/>
      </w:pPr>
      <w:rPr>
        <w:rFonts w:ascii="Symbol" w:hAnsi="Symbol" w:hint="default"/>
      </w:rPr>
    </w:lvl>
    <w:lvl w:ilvl="7" w:tplc="433A8066">
      <w:start w:val="1"/>
      <w:numFmt w:val="bullet"/>
      <w:lvlText w:val="o"/>
      <w:lvlJc w:val="left"/>
      <w:pPr>
        <w:ind w:left="5760" w:hanging="360"/>
      </w:pPr>
      <w:rPr>
        <w:rFonts w:ascii="Courier New" w:hAnsi="Courier New" w:hint="default"/>
      </w:rPr>
    </w:lvl>
    <w:lvl w:ilvl="8" w:tplc="320C7F5E">
      <w:start w:val="1"/>
      <w:numFmt w:val="bullet"/>
      <w:lvlText w:val=""/>
      <w:lvlJc w:val="left"/>
      <w:pPr>
        <w:ind w:left="6480" w:hanging="360"/>
      </w:pPr>
      <w:rPr>
        <w:rFonts w:ascii="Wingdings" w:hAnsi="Wingdings" w:hint="default"/>
      </w:rPr>
    </w:lvl>
  </w:abstractNum>
  <w:abstractNum w:abstractNumId="5" w15:restartNumberingAfterBreak="0">
    <w:nsid w:val="31721F5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2A1557A"/>
    <w:multiLevelType w:val="multilevel"/>
    <w:tmpl w:val="028275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A60A88"/>
    <w:multiLevelType w:val="hybridMultilevel"/>
    <w:tmpl w:val="FFFFFFFF"/>
    <w:lvl w:ilvl="0" w:tplc="83C48838">
      <w:start w:val="1"/>
      <w:numFmt w:val="decimal"/>
      <w:lvlText w:val="%1."/>
      <w:lvlJc w:val="left"/>
      <w:pPr>
        <w:ind w:left="720" w:hanging="360"/>
      </w:pPr>
    </w:lvl>
    <w:lvl w:ilvl="1" w:tplc="36420D6A">
      <w:start w:val="1"/>
      <w:numFmt w:val="lowerLetter"/>
      <w:lvlText w:val="%2."/>
      <w:lvlJc w:val="left"/>
      <w:pPr>
        <w:ind w:left="1440" w:hanging="360"/>
      </w:pPr>
    </w:lvl>
    <w:lvl w:ilvl="2" w:tplc="F948E276">
      <w:start w:val="1"/>
      <w:numFmt w:val="lowerRoman"/>
      <w:lvlText w:val="%3."/>
      <w:lvlJc w:val="right"/>
      <w:pPr>
        <w:ind w:left="2160" w:hanging="180"/>
      </w:pPr>
    </w:lvl>
    <w:lvl w:ilvl="3" w:tplc="46161A58">
      <w:start w:val="1"/>
      <w:numFmt w:val="decimal"/>
      <w:lvlText w:val="%4."/>
      <w:lvlJc w:val="left"/>
      <w:pPr>
        <w:ind w:left="2880" w:hanging="360"/>
      </w:pPr>
    </w:lvl>
    <w:lvl w:ilvl="4" w:tplc="1F36AA04">
      <w:start w:val="1"/>
      <w:numFmt w:val="lowerLetter"/>
      <w:lvlText w:val="%5."/>
      <w:lvlJc w:val="left"/>
      <w:pPr>
        <w:ind w:left="3600" w:hanging="360"/>
      </w:pPr>
    </w:lvl>
    <w:lvl w:ilvl="5" w:tplc="F1DA01E0">
      <w:start w:val="1"/>
      <w:numFmt w:val="lowerRoman"/>
      <w:lvlText w:val="%6."/>
      <w:lvlJc w:val="right"/>
      <w:pPr>
        <w:ind w:left="4320" w:hanging="180"/>
      </w:pPr>
    </w:lvl>
    <w:lvl w:ilvl="6" w:tplc="4EA69B6C">
      <w:start w:val="1"/>
      <w:numFmt w:val="decimal"/>
      <w:lvlText w:val="%7."/>
      <w:lvlJc w:val="left"/>
      <w:pPr>
        <w:ind w:left="5040" w:hanging="360"/>
      </w:pPr>
    </w:lvl>
    <w:lvl w:ilvl="7" w:tplc="0B368938">
      <w:start w:val="1"/>
      <w:numFmt w:val="lowerLetter"/>
      <w:lvlText w:val="%8."/>
      <w:lvlJc w:val="left"/>
      <w:pPr>
        <w:ind w:left="5760" w:hanging="360"/>
      </w:pPr>
    </w:lvl>
    <w:lvl w:ilvl="8" w:tplc="98B62E56">
      <w:start w:val="1"/>
      <w:numFmt w:val="lowerRoman"/>
      <w:lvlText w:val="%9."/>
      <w:lvlJc w:val="right"/>
      <w:pPr>
        <w:ind w:left="6480" w:hanging="180"/>
      </w:pPr>
    </w:lvl>
  </w:abstractNum>
  <w:abstractNum w:abstractNumId="8" w15:restartNumberingAfterBreak="0">
    <w:nsid w:val="5AF5FE54"/>
    <w:multiLevelType w:val="hybridMultilevel"/>
    <w:tmpl w:val="FFFFFFFF"/>
    <w:lvl w:ilvl="0" w:tplc="9C168AAC">
      <w:start w:val="1"/>
      <w:numFmt w:val="decimal"/>
      <w:lvlText w:val="●"/>
      <w:lvlJc w:val="left"/>
      <w:pPr>
        <w:ind w:left="720" w:hanging="360"/>
      </w:pPr>
    </w:lvl>
    <w:lvl w:ilvl="1" w:tplc="8754349A">
      <w:start w:val="1"/>
      <w:numFmt w:val="lowerLetter"/>
      <w:lvlText w:val="%2."/>
      <w:lvlJc w:val="left"/>
      <w:pPr>
        <w:ind w:left="1440" w:hanging="360"/>
      </w:pPr>
    </w:lvl>
    <w:lvl w:ilvl="2" w:tplc="65CE2A9C">
      <w:start w:val="1"/>
      <w:numFmt w:val="lowerRoman"/>
      <w:lvlText w:val="%3."/>
      <w:lvlJc w:val="right"/>
      <w:pPr>
        <w:ind w:left="2160" w:hanging="180"/>
      </w:pPr>
    </w:lvl>
    <w:lvl w:ilvl="3" w:tplc="EF5E8CDE">
      <w:start w:val="1"/>
      <w:numFmt w:val="decimal"/>
      <w:lvlText w:val="%4."/>
      <w:lvlJc w:val="left"/>
      <w:pPr>
        <w:ind w:left="2880" w:hanging="360"/>
      </w:pPr>
    </w:lvl>
    <w:lvl w:ilvl="4" w:tplc="8BF25714">
      <w:start w:val="1"/>
      <w:numFmt w:val="lowerLetter"/>
      <w:lvlText w:val="%5."/>
      <w:lvlJc w:val="left"/>
      <w:pPr>
        <w:ind w:left="3600" w:hanging="360"/>
      </w:pPr>
    </w:lvl>
    <w:lvl w:ilvl="5" w:tplc="18D8693E">
      <w:start w:val="1"/>
      <w:numFmt w:val="lowerRoman"/>
      <w:lvlText w:val="%6."/>
      <w:lvlJc w:val="right"/>
      <w:pPr>
        <w:ind w:left="4320" w:hanging="180"/>
      </w:pPr>
    </w:lvl>
    <w:lvl w:ilvl="6" w:tplc="11BCD4AC">
      <w:start w:val="1"/>
      <w:numFmt w:val="decimal"/>
      <w:lvlText w:val="%7."/>
      <w:lvlJc w:val="left"/>
      <w:pPr>
        <w:ind w:left="5040" w:hanging="360"/>
      </w:pPr>
    </w:lvl>
    <w:lvl w:ilvl="7" w:tplc="4BDED7F6">
      <w:start w:val="1"/>
      <w:numFmt w:val="lowerLetter"/>
      <w:lvlText w:val="%8."/>
      <w:lvlJc w:val="left"/>
      <w:pPr>
        <w:ind w:left="5760" w:hanging="360"/>
      </w:pPr>
    </w:lvl>
    <w:lvl w:ilvl="8" w:tplc="8DC64E6E">
      <w:start w:val="1"/>
      <w:numFmt w:val="lowerRoman"/>
      <w:lvlText w:val="%9."/>
      <w:lvlJc w:val="right"/>
      <w:pPr>
        <w:ind w:left="6480" w:hanging="180"/>
      </w:pPr>
    </w:lvl>
  </w:abstractNum>
  <w:abstractNum w:abstractNumId="9" w15:restartNumberingAfterBreak="0">
    <w:nsid w:val="5EC0B417"/>
    <w:multiLevelType w:val="hybridMultilevel"/>
    <w:tmpl w:val="FFFFFFFF"/>
    <w:lvl w:ilvl="0" w:tplc="12E417EA">
      <w:start w:val="1"/>
      <w:numFmt w:val="decimal"/>
      <w:lvlText w:val="●"/>
      <w:lvlJc w:val="left"/>
      <w:pPr>
        <w:ind w:left="720" w:hanging="360"/>
      </w:pPr>
    </w:lvl>
    <w:lvl w:ilvl="1" w:tplc="CBD8B4D6">
      <w:start w:val="1"/>
      <w:numFmt w:val="lowerLetter"/>
      <w:lvlText w:val="%2."/>
      <w:lvlJc w:val="left"/>
      <w:pPr>
        <w:ind w:left="1440" w:hanging="360"/>
      </w:pPr>
    </w:lvl>
    <w:lvl w:ilvl="2" w:tplc="04AA51BE">
      <w:start w:val="1"/>
      <w:numFmt w:val="lowerRoman"/>
      <w:lvlText w:val="%3."/>
      <w:lvlJc w:val="right"/>
      <w:pPr>
        <w:ind w:left="2160" w:hanging="180"/>
      </w:pPr>
    </w:lvl>
    <w:lvl w:ilvl="3" w:tplc="41B635BE">
      <w:start w:val="1"/>
      <w:numFmt w:val="decimal"/>
      <w:lvlText w:val="%4."/>
      <w:lvlJc w:val="left"/>
      <w:pPr>
        <w:ind w:left="2880" w:hanging="360"/>
      </w:pPr>
    </w:lvl>
    <w:lvl w:ilvl="4" w:tplc="2D50A91E">
      <w:start w:val="1"/>
      <w:numFmt w:val="lowerLetter"/>
      <w:lvlText w:val="%5."/>
      <w:lvlJc w:val="left"/>
      <w:pPr>
        <w:ind w:left="3600" w:hanging="360"/>
      </w:pPr>
    </w:lvl>
    <w:lvl w:ilvl="5" w:tplc="80E2F4D6">
      <w:start w:val="1"/>
      <w:numFmt w:val="lowerRoman"/>
      <w:lvlText w:val="%6."/>
      <w:lvlJc w:val="right"/>
      <w:pPr>
        <w:ind w:left="4320" w:hanging="180"/>
      </w:pPr>
    </w:lvl>
    <w:lvl w:ilvl="6" w:tplc="80081E30">
      <w:start w:val="1"/>
      <w:numFmt w:val="decimal"/>
      <w:lvlText w:val="%7."/>
      <w:lvlJc w:val="left"/>
      <w:pPr>
        <w:ind w:left="5040" w:hanging="360"/>
      </w:pPr>
    </w:lvl>
    <w:lvl w:ilvl="7" w:tplc="7C844036">
      <w:start w:val="1"/>
      <w:numFmt w:val="lowerLetter"/>
      <w:lvlText w:val="%8."/>
      <w:lvlJc w:val="left"/>
      <w:pPr>
        <w:ind w:left="5760" w:hanging="360"/>
      </w:pPr>
    </w:lvl>
    <w:lvl w:ilvl="8" w:tplc="BC7C9A6C">
      <w:start w:val="1"/>
      <w:numFmt w:val="lowerRoman"/>
      <w:lvlText w:val="%9."/>
      <w:lvlJc w:val="right"/>
      <w:pPr>
        <w:ind w:left="6480" w:hanging="180"/>
      </w:pPr>
    </w:lvl>
  </w:abstractNum>
  <w:abstractNum w:abstractNumId="10" w15:restartNumberingAfterBreak="0">
    <w:nsid w:val="71AFE201"/>
    <w:multiLevelType w:val="hybridMultilevel"/>
    <w:tmpl w:val="FFFFFFFF"/>
    <w:lvl w:ilvl="0" w:tplc="DB62DCCC">
      <w:start w:val="1"/>
      <w:numFmt w:val="bullet"/>
      <w:lvlText w:val=""/>
      <w:lvlJc w:val="left"/>
      <w:pPr>
        <w:ind w:left="720" w:hanging="360"/>
      </w:pPr>
      <w:rPr>
        <w:rFonts w:ascii="Symbol" w:hAnsi="Symbol" w:hint="default"/>
      </w:rPr>
    </w:lvl>
    <w:lvl w:ilvl="1" w:tplc="2B2202A8">
      <w:start w:val="1"/>
      <w:numFmt w:val="bullet"/>
      <w:lvlText w:val="o"/>
      <w:lvlJc w:val="left"/>
      <w:pPr>
        <w:ind w:left="1440" w:hanging="360"/>
      </w:pPr>
      <w:rPr>
        <w:rFonts w:ascii="Courier New" w:hAnsi="Courier New" w:hint="default"/>
      </w:rPr>
    </w:lvl>
    <w:lvl w:ilvl="2" w:tplc="1FDA5A06">
      <w:start w:val="1"/>
      <w:numFmt w:val="bullet"/>
      <w:lvlText w:val=""/>
      <w:lvlJc w:val="left"/>
      <w:pPr>
        <w:ind w:left="2160" w:hanging="360"/>
      </w:pPr>
      <w:rPr>
        <w:rFonts w:ascii="Wingdings" w:hAnsi="Wingdings" w:hint="default"/>
      </w:rPr>
    </w:lvl>
    <w:lvl w:ilvl="3" w:tplc="120243A2">
      <w:start w:val="1"/>
      <w:numFmt w:val="bullet"/>
      <w:lvlText w:val=""/>
      <w:lvlJc w:val="left"/>
      <w:pPr>
        <w:ind w:left="2880" w:hanging="360"/>
      </w:pPr>
      <w:rPr>
        <w:rFonts w:ascii="Symbol" w:hAnsi="Symbol" w:hint="default"/>
      </w:rPr>
    </w:lvl>
    <w:lvl w:ilvl="4" w:tplc="1A14B9D4">
      <w:start w:val="1"/>
      <w:numFmt w:val="bullet"/>
      <w:lvlText w:val="o"/>
      <w:lvlJc w:val="left"/>
      <w:pPr>
        <w:ind w:left="3600" w:hanging="360"/>
      </w:pPr>
      <w:rPr>
        <w:rFonts w:ascii="Courier New" w:hAnsi="Courier New" w:hint="default"/>
      </w:rPr>
    </w:lvl>
    <w:lvl w:ilvl="5" w:tplc="8494CAD0">
      <w:start w:val="1"/>
      <w:numFmt w:val="bullet"/>
      <w:lvlText w:val=""/>
      <w:lvlJc w:val="left"/>
      <w:pPr>
        <w:ind w:left="4320" w:hanging="360"/>
      </w:pPr>
      <w:rPr>
        <w:rFonts w:ascii="Wingdings" w:hAnsi="Wingdings" w:hint="default"/>
      </w:rPr>
    </w:lvl>
    <w:lvl w:ilvl="6" w:tplc="0EC61CCA">
      <w:start w:val="1"/>
      <w:numFmt w:val="bullet"/>
      <w:lvlText w:val=""/>
      <w:lvlJc w:val="left"/>
      <w:pPr>
        <w:ind w:left="5040" w:hanging="360"/>
      </w:pPr>
      <w:rPr>
        <w:rFonts w:ascii="Symbol" w:hAnsi="Symbol" w:hint="default"/>
      </w:rPr>
    </w:lvl>
    <w:lvl w:ilvl="7" w:tplc="BFCC821E">
      <w:start w:val="1"/>
      <w:numFmt w:val="bullet"/>
      <w:lvlText w:val="o"/>
      <w:lvlJc w:val="left"/>
      <w:pPr>
        <w:ind w:left="5760" w:hanging="360"/>
      </w:pPr>
      <w:rPr>
        <w:rFonts w:ascii="Courier New" w:hAnsi="Courier New" w:hint="default"/>
      </w:rPr>
    </w:lvl>
    <w:lvl w:ilvl="8" w:tplc="575CE0F8">
      <w:start w:val="1"/>
      <w:numFmt w:val="bullet"/>
      <w:lvlText w:val=""/>
      <w:lvlJc w:val="left"/>
      <w:pPr>
        <w:ind w:left="6480" w:hanging="360"/>
      </w:pPr>
      <w:rPr>
        <w:rFonts w:ascii="Wingdings" w:hAnsi="Wingdings" w:hint="default"/>
      </w:rPr>
    </w:lvl>
  </w:abstractNum>
  <w:abstractNum w:abstractNumId="11" w15:restartNumberingAfterBreak="0">
    <w:nsid w:val="7D5B0916"/>
    <w:multiLevelType w:val="hybridMultilevel"/>
    <w:tmpl w:val="FFFFFFFF"/>
    <w:lvl w:ilvl="0" w:tplc="6784BAE6">
      <w:start w:val="1"/>
      <w:numFmt w:val="decimal"/>
      <w:lvlText w:val="●"/>
      <w:lvlJc w:val="left"/>
      <w:pPr>
        <w:ind w:left="720" w:hanging="360"/>
      </w:pPr>
    </w:lvl>
    <w:lvl w:ilvl="1" w:tplc="A9B89D2C">
      <w:start w:val="1"/>
      <w:numFmt w:val="lowerLetter"/>
      <w:lvlText w:val="%2."/>
      <w:lvlJc w:val="left"/>
      <w:pPr>
        <w:ind w:left="1440" w:hanging="360"/>
      </w:pPr>
    </w:lvl>
    <w:lvl w:ilvl="2" w:tplc="40707822">
      <w:start w:val="1"/>
      <w:numFmt w:val="lowerRoman"/>
      <w:lvlText w:val="%3."/>
      <w:lvlJc w:val="right"/>
      <w:pPr>
        <w:ind w:left="2160" w:hanging="180"/>
      </w:pPr>
    </w:lvl>
    <w:lvl w:ilvl="3" w:tplc="51EE7E9E">
      <w:start w:val="1"/>
      <w:numFmt w:val="decimal"/>
      <w:lvlText w:val="%4."/>
      <w:lvlJc w:val="left"/>
      <w:pPr>
        <w:ind w:left="2880" w:hanging="360"/>
      </w:pPr>
    </w:lvl>
    <w:lvl w:ilvl="4" w:tplc="EBFCD2D2">
      <w:start w:val="1"/>
      <w:numFmt w:val="lowerLetter"/>
      <w:lvlText w:val="%5."/>
      <w:lvlJc w:val="left"/>
      <w:pPr>
        <w:ind w:left="3600" w:hanging="360"/>
      </w:pPr>
    </w:lvl>
    <w:lvl w:ilvl="5" w:tplc="59C43B74">
      <w:start w:val="1"/>
      <w:numFmt w:val="lowerRoman"/>
      <w:lvlText w:val="%6."/>
      <w:lvlJc w:val="right"/>
      <w:pPr>
        <w:ind w:left="4320" w:hanging="180"/>
      </w:pPr>
    </w:lvl>
    <w:lvl w:ilvl="6" w:tplc="65BC35D4">
      <w:start w:val="1"/>
      <w:numFmt w:val="decimal"/>
      <w:lvlText w:val="%7."/>
      <w:lvlJc w:val="left"/>
      <w:pPr>
        <w:ind w:left="5040" w:hanging="360"/>
      </w:pPr>
    </w:lvl>
    <w:lvl w:ilvl="7" w:tplc="8312DA2E">
      <w:start w:val="1"/>
      <w:numFmt w:val="lowerLetter"/>
      <w:lvlText w:val="%8."/>
      <w:lvlJc w:val="left"/>
      <w:pPr>
        <w:ind w:left="5760" w:hanging="360"/>
      </w:pPr>
    </w:lvl>
    <w:lvl w:ilvl="8" w:tplc="D9B4650C">
      <w:start w:val="1"/>
      <w:numFmt w:val="lowerRoman"/>
      <w:lvlText w:val="%9."/>
      <w:lvlJc w:val="right"/>
      <w:pPr>
        <w:ind w:left="6480" w:hanging="180"/>
      </w:pPr>
    </w:lvl>
  </w:abstractNum>
  <w:num w:numId="1" w16cid:durableId="1269776535">
    <w:abstractNumId w:val="3"/>
  </w:num>
  <w:num w:numId="2" w16cid:durableId="132676125">
    <w:abstractNumId w:val="1"/>
  </w:num>
  <w:num w:numId="3" w16cid:durableId="1635020732">
    <w:abstractNumId w:val="2"/>
  </w:num>
  <w:num w:numId="4" w16cid:durableId="1657029357">
    <w:abstractNumId w:val="10"/>
  </w:num>
  <w:num w:numId="5" w16cid:durableId="1702240787">
    <w:abstractNumId w:val="8"/>
  </w:num>
  <w:num w:numId="6" w16cid:durableId="2034304778">
    <w:abstractNumId w:val="0"/>
  </w:num>
  <w:num w:numId="7" w16cid:durableId="2088306853">
    <w:abstractNumId w:val="9"/>
  </w:num>
  <w:num w:numId="8" w16cid:durableId="2102942837">
    <w:abstractNumId w:val="6"/>
  </w:num>
  <w:num w:numId="9" w16cid:durableId="491213281">
    <w:abstractNumId w:val="5"/>
  </w:num>
  <w:num w:numId="10" w16cid:durableId="617755524">
    <w:abstractNumId w:val="11"/>
  </w:num>
  <w:num w:numId="11" w16cid:durableId="638078128">
    <w:abstractNumId w:val="7"/>
  </w:num>
  <w:num w:numId="12" w16cid:durableId="871697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DF4"/>
    <w:rsid w:val="00011B34"/>
    <w:rsid w:val="00015048"/>
    <w:rsid w:val="00023FCC"/>
    <w:rsid w:val="00034B17"/>
    <w:rsid w:val="000422B6"/>
    <w:rsid w:val="0004299C"/>
    <w:rsid w:val="00052A3E"/>
    <w:rsid w:val="000704C9"/>
    <w:rsid w:val="00095D22"/>
    <w:rsid w:val="00095EF6"/>
    <w:rsid w:val="000A297A"/>
    <w:rsid w:val="000A5573"/>
    <w:rsid w:val="000F26F7"/>
    <w:rsid w:val="000F7A84"/>
    <w:rsid w:val="000F7C6D"/>
    <w:rsid w:val="00107C15"/>
    <w:rsid w:val="001125D7"/>
    <w:rsid w:val="00115A7A"/>
    <w:rsid w:val="001347A5"/>
    <w:rsid w:val="00157B7F"/>
    <w:rsid w:val="00161A49"/>
    <w:rsid w:val="001705B5"/>
    <w:rsid w:val="001820C7"/>
    <w:rsid w:val="00192D6A"/>
    <w:rsid w:val="001B1628"/>
    <w:rsid w:val="001C72E5"/>
    <w:rsid w:val="001D538F"/>
    <w:rsid w:val="001E4482"/>
    <w:rsid w:val="00205DE0"/>
    <w:rsid w:val="00213CF5"/>
    <w:rsid w:val="00220AAF"/>
    <w:rsid w:val="00223B22"/>
    <w:rsid w:val="0023081B"/>
    <w:rsid w:val="00277436"/>
    <w:rsid w:val="002B511F"/>
    <w:rsid w:val="002C7EDB"/>
    <w:rsid w:val="002D4D85"/>
    <w:rsid w:val="002E64F7"/>
    <w:rsid w:val="00313E6A"/>
    <w:rsid w:val="0033038F"/>
    <w:rsid w:val="00334294"/>
    <w:rsid w:val="00342DEA"/>
    <w:rsid w:val="00345C40"/>
    <w:rsid w:val="00354A50"/>
    <w:rsid w:val="00371C00"/>
    <w:rsid w:val="00396C62"/>
    <w:rsid w:val="003A4D1E"/>
    <w:rsid w:val="003F404D"/>
    <w:rsid w:val="00430DED"/>
    <w:rsid w:val="00440FA1"/>
    <w:rsid w:val="00441CB0"/>
    <w:rsid w:val="00442904"/>
    <w:rsid w:val="004441F3"/>
    <w:rsid w:val="004624A2"/>
    <w:rsid w:val="004654BC"/>
    <w:rsid w:val="00486B81"/>
    <w:rsid w:val="004A28B8"/>
    <w:rsid w:val="004A501B"/>
    <w:rsid w:val="004A568E"/>
    <w:rsid w:val="004B427E"/>
    <w:rsid w:val="004D376D"/>
    <w:rsid w:val="00507B0B"/>
    <w:rsid w:val="00524D16"/>
    <w:rsid w:val="0052570C"/>
    <w:rsid w:val="005318FF"/>
    <w:rsid w:val="00553AE7"/>
    <w:rsid w:val="00567440"/>
    <w:rsid w:val="00576A5A"/>
    <w:rsid w:val="005A5D66"/>
    <w:rsid w:val="005B24C5"/>
    <w:rsid w:val="005E762B"/>
    <w:rsid w:val="005F6345"/>
    <w:rsid w:val="00602E88"/>
    <w:rsid w:val="00604477"/>
    <w:rsid w:val="00616A5E"/>
    <w:rsid w:val="0062592A"/>
    <w:rsid w:val="00650603"/>
    <w:rsid w:val="00651877"/>
    <w:rsid w:val="00655F03"/>
    <w:rsid w:val="006676F6"/>
    <w:rsid w:val="00675F88"/>
    <w:rsid w:val="00684549"/>
    <w:rsid w:val="006921D3"/>
    <w:rsid w:val="006C2AEE"/>
    <w:rsid w:val="006C385E"/>
    <w:rsid w:val="006C4DAA"/>
    <w:rsid w:val="006D0A84"/>
    <w:rsid w:val="006E409A"/>
    <w:rsid w:val="006F76CB"/>
    <w:rsid w:val="007212D4"/>
    <w:rsid w:val="00725AA4"/>
    <w:rsid w:val="0072679D"/>
    <w:rsid w:val="0073371F"/>
    <w:rsid w:val="007435E3"/>
    <w:rsid w:val="00757287"/>
    <w:rsid w:val="00761E5A"/>
    <w:rsid w:val="0076500A"/>
    <w:rsid w:val="00786F06"/>
    <w:rsid w:val="00786FB8"/>
    <w:rsid w:val="007A4F2D"/>
    <w:rsid w:val="007B5BA6"/>
    <w:rsid w:val="007B6718"/>
    <w:rsid w:val="00801F05"/>
    <w:rsid w:val="00815568"/>
    <w:rsid w:val="00822ED9"/>
    <w:rsid w:val="0083028C"/>
    <w:rsid w:val="008331BF"/>
    <w:rsid w:val="00840433"/>
    <w:rsid w:val="00843E1E"/>
    <w:rsid w:val="0084633D"/>
    <w:rsid w:val="00895F8A"/>
    <w:rsid w:val="008A09DF"/>
    <w:rsid w:val="008B22B3"/>
    <w:rsid w:val="008C12A5"/>
    <w:rsid w:val="008C20FC"/>
    <w:rsid w:val="008C5874"/>
    <w:rsid w:val="008E0C6E"/>
    <w:rsid w:val="008E6459"/>
    <w:rsid w:val="00900715"/>
    <w:rsid w:val="0093736A"/>
    <w:rsid w:val="00955D9A"/>
    <w:rsid w:val="00955EA5"/>
    <w:rsid w:val="00964CE2"/>
    <w:rsid w:val="009D185F"/>
    <w:rsid w:val="009E41A9"/>
    <w:rsid w:val="009E669F"/>
    <w:rsid w:val="009F684D"/>
    <w:rsid w:val="00A33133"/>
    <w:rsid w:val="00A367B4"/>
    <w:rsid w:val="00A37C03"/>
    <w:rsid w:val="00A41F44"/>
    <w:rsid w:val="00A552AD"/>
    <w:rsid w:val="00A574A7"/>
    <w:rsid w:val="00A60C3D"/>
    <w:rsid w:val="00A61369"/>
    <w:rsid w:val="00A64FB6"/>
    <w:rsid w:val="00A77269"/>
    <w:rsid w:val="00A773A9"/>
    <w:rsid w:val="00A80E87"/>
    <w:rsid w:val="00AB6D73"/>
    <w:rsid w:val="00AD0C2F"/>
    <w:rsid w:val="00AF50A2"/>
    <w:rsid w:val="00B24A1F"/>
    <w:rsid w:val="00B330E4"/>
    <w:rsid w:val="00B648B5"/>
    <w:rsid w:val="00B65E19"/>
    <w:rsid w:val="00B67C5C"/>
    <w:rsid w:val="00B85783"/>
    <w:rsid w:val="00B857EF"/>
    <w:rsid w:val="00B9127F"/>
    <w:rsid w:val="00B95EE2"/>
    <w:rsid w:val="00BA2D8C"/>
    <w:rsid w:val="00BC0DF3"/>
    <w:rsid w:val="00C00CA3"/>
    <w:rsid w:val="00C11E77"/>
    <w:rsid w:val="00C17924"/>
    <w:rsid w:val="00C431A5"/>
    <w:rsid w:val="00C66B3E"/>
    <w:rsid w:val="00C75C10"/>
    <w:rsid w:val="00C85145"/>
    <w:rsid w:val="00C92BD7"/>
    <w:rsid w:val="00CA2D80"/>
    <w:rsid w:val="00CB2A66"/>
    <w:rsid w:val="00CD1E19"/>
    <w:rsid w:val="00CE63BA"/>
    <w:rsid w:val="00D16902"/>
    <w:rsid w:val="00DA38AF"/>
    <w:rsid w:val="00DE0BCA"/>
    <w:rsid w:val="00DF7901"/>
    <w:rsid w:val="00E113DA"/>
    <w:rsid w:val="00E3414C"/>
    <w:rsid w:val="00E4541E"/>
    <w:rsid w:val="00E679F3"/>
    <w:rsid w:val="00E7090C"/>
    <w:rsid w:val="00E818A9"/>
    <w:rsid w:val="00E8596F"/>
    <w:rsid w:val="00E86F4B"/>
    <w:rsid w:val="00EA3218"/>
    <w:rsid w:val="00EA5986"/>
    <w:rsid w:val="00EB066A"/>
    <w:rsid w:val="00EB5F7E"/>
    <w:rsid w:val="00EC7E0D"/>
    <w:rsid w:val="00EE0384"/>
    <w:rsid w:val="00EE5002"/>
    <w:rsid w:val="00F44BD8"/>
    <w:rsid w:val="00F70BBF"/>
    <w:rsid w:val="00F71CB0"/>
    <w:rsid w:val="00F72C3B"/>
    <w:rsid w:val="00F75AB6"/>
    <w:rsid w:val="00F82479"/>
    <w:rsid w:val="00F85AA3"/>
    <w:rsid w:val="00FA0DF4"/>
    <w:rsid w:val="00FA7870"/>
    <w:rsid w:val="00FB78D4"/>
    <w:rsid w:val="00FC48F6"/>
    <w:rsid w:val="0272346B"/>
    <w:rsid w:val="02ACB3D7"/>
    <w:rsid w:val="04B4862A"/>
    <w:rsid w:val="04EB6760"/>
    <w:rsid w:val="0644C356"/>
    <w:rsid w:val="06EDE964"/>
    <w:rsid w:val="06FCCEEB"/>
    <w:rsid w:val="079DA6C2"/>
    <w:rsid w:val="07A6AD6E"/>
    <w:rsid w:val="08830D4C"/>
    <w:rsid w:val="09074469"/>
    <w:rsid w:val="0B989D50"/>
    <w:rsid w:val="0C3C1AB4"/>
    <w:rsid w:val="0C450674"/>
    <w:rsid w:val="0C972704"/>
    <w:rsid w:val="0F44A224"/>
    <w:rsid w:val="0F6104E5"/>
    <w:rsid w:val="1046B449"/>
    <w:rsid w:val="10550FC1"/>
    <w:rsid w:val="10F18268"/>
    <w:rsid w:val="11050EAE"/>
    <w:rsid w:val="1172AAC1"/>
    <w:rsid w:val="11CF432A"/>
    <w:rsid w:val="11FAD6C3"/>
    <w:rsid w:val="12744659"/>
    <w:rsid w:val="127DCBFF"/>
    <w:rsid w:val="12803C55"/>
    <w:rsid w:val="12947ED2"/>
    <w:rsid w:val="1304491C"/>
    <w:rsid w:val="1648D8D3"/>
    <w:rsid w:val="18803430"/>
    <w:rsid w:val="18DBF7A6"/>
    <w:rsid w:val="18E1E2B7"/>
    <w:rsid w:val="18F071AE"/>
    <w:rsid w:val="1A44E541"/>
    <w:rsid w:val="1B211682"/>
    <w:rsid w:val="1CAFB3E3"/>
    <w:rsid w:val="1CF5D971"/>
    <w:rsid w:val="1DB0C272"/>
    <w:rsid w:val="1DCEF9A5"/>
    <w:rsid w:val="1DED9B59"/>
    <w:rsid w:val="1DEF0478"/>
    <w:rsid w:val="1E0547CF"/>
    <w:rsid w:val="1F16D68F"/>
    <w:rsid w:val="1F389BA6"/>
    <w:rsid w:val="215D0D84"/>
    <w:rsid w:val="21A01543"/>
    <w:rsid w:val="21C5B6C2"/>
    <w:rsid w:val="22B6EA0B"/>
    <w:rsid w:val="22D31628"/>
    <w:rsid w:val="23A495E2"/>
    <w:rsid w:val="23B6EBBD"/>
    <w:rsid w:val="23D26112"/>
    <w:rsid w:val="24B3A295"/>
    <w:rsid w:val="25716EC2"/>
    <w:rsid w:val="27650935"/>
    <w:rsid w:val="27704385"/>
    <w:rsid w:val="284FBC36"/>
    <w:rsid w:val="28B5C9C8"/>
    <w:rsid w:val="2930C169"/>
    <w:rsid w:val="294E2F19"/>
    <w:rsid w:val="29949614"/>
    <w:rsid w:val="29AE0375"/>
    <w:rsid w:val="2A0F09A2"/>
    <w:rsid w:val="2A721633"/>
    <w:rsid w:val="2BAF78A3"/>
    <w:rsid w:val="2C29CD5D"/>
    <w:rsid w:val="2C335AE8"/>
    <w:rsid w:val="2D1C7DE7"/>
    <w:rsid w:val="30F644C9"/>
    <w:rsid w:val="31E9995D"/>
    <w:rsid w:val="320EEED7"/>
    <w:rsid w:val="3617AA8B"/>
    <w:rsid w:val="3716F136"/>
    <w:rsid w:val="3724E5CF"/>
    <w:rsid w:val="373AD166"/>
    <w:rsid w:val="38A4B4F4"/>
    <w:rsid w:val="38E22227"/>
    <w:rsid w:val="39BB7041"/>
    <w:rsid w:val="3AA62B62"/>
    <w:rsid w:val="3C26F2FF"/>
    <w:rsid w:val="3D0B7CB2"/>
    <w:rsid w:val="3E1C0102"/>
    <w:rsid w:val="3E1C42EF"/>
    <w:rsid w:val="3E68EF96"/>
    <w:rsid w:val="3FC5693D"/>
    <w:rsid w:val="406180DB"/>
    <w:rsid w:val="4218D890"/>
    <w:rsid w:val="43854191"/>
    <w:rsid w:val="43D74105"/>
    <w:rsid w:val="4417A70B"/>
    <w:rsid w:val="44B335EB"/>
    <w:rsid w:val="47BB8C03"/>
    <w:rsid w:val="487C6D7D"/>
    <w:rsid w:val="49C94D2B"/>
    <w:rsid w:val="49DD4D39"/>
    <w:rsid w:val="49EC5B14"/>
    <w:rsid w:val="4ACA1511"/>
    <w:rsid w:val="4B6B31A1"/>
    <w:rsid w:val="4B76BC80"/>
    <w:rsid w:val="4C714BE7"/>
    <w:rsid w:val="4D4AE479"/>
    <w:rsid w:val="4DED741E"/>
    <w:rsid w:val="4E132C4A"/>
    <w:rsid w:val="4E94EF1A"/>
    <w:rsid w:val="4F45D65B"/>
    <w:rsid w:val="4F6AE754"/>
    <w:rsid w:val="4FE50233"/>
    <w:rsid w:val="50EE40CC"/>
    <w:rsid w:val="51737B99"/>
    <w:rsid w:val="52F0178E"/>
    <w:rsid w:val="5345E8E5"/>
    <w:rsid w:val="5407DF59"/>
    <w:rsid w:val="544DE26A"/>
    <w:rsid w:val="55B5BFB2"/>
    <w:rsid w:val="55B73EF1"/>
    <w:rsid w:val="55CCAD6C"/>
    <w:rsid w:val="55E39EC9"/>
    <w:rsid w:val="55E3BB31"/>
    <w:rsid w:val="576F1C32"/>
    <w:rsid w:val="5770B4BA"/>
    <w:rsid w:val="57D39DD3"/>
    <w:rsid w:val="57FB024B"/>
    <w:rsid w:val="584043FE"/>
    <w:rsid w:val="5A497E55"/>
    <w:rsid w:val="5A8B2439"/>
    <w:rsid w:val="5CBA3ACE"/>
    <w:rsid w:val="5CCE2E09"/>
    <w:rsid w:val="5D6F5A52"/>
    <w:rsid w:val="5D8595D3"/>
    <w:rsid w:val="5E06BB22"/>
    <w:rsid w:val="5FD4B72F"/>
    <w:rsid w:val="5FEE2DBA"/>
    <w:rsid w:val="5FEF46E5"/>
    <w:rsid w:val="6059C614"/>
    <w:rsid w:val="61D0FFD7"/>
    <w:rsid w:val="61E2DE5E"/>
    <w:rsid w:val="621AD4A9"/>
    <w:rsid w:val="622B79FD"/>
    <w:rsid w:val="62E98D8B"/>
    <w:rsid w:val="6338967E"/>
    <w:rsid w:val="63ABC0FD"/>
    <w:rsid w:val="64B28F33"/>
    <w:rsid w:val="656A6856"/>
    <w:rsid w:val="66FAF74C"/>
    <w:rsid w:val="6775DEDC"/>
    <w:rsid w:val="686A1EEF"/>
    <w:rsid w:val="688C3118"/>
    <w:rsid w:val="6992EAE7"/>
    <w:rsid w:val="6A048FE9"/>
    <w:rsid w:val="6B742F95"/>
    <w:rsid w:val="6D31B586"/>
    <w:rsid w:val="6F003742"/>
    <w:rsid w:val="71DCB94D"/>
    <w:rsid w:val="73D2231B"/>
    <w:rsid w:val="74A899B7"/>
    <w:rsid w:val="75A2197D"/>
    <w:rsid w:val="75A72E52"/>
    <w:rsid w:val="76464561"/>
    <w:rsid w:val="76FD37D7"/>
    <w:rsid w:val="77BB8341"/>
    <w:rsid w:val="77C020B1"/>
    <w:rsid w:val="786BA54D"/>
    <w:rsid w:val="78956DDB"/>
    <w:rsid w:val="78D48DF6"/>
    <w:rsid w:val="799C1E75"/>
    <w:rsid w:val="7A7A07C4"/>
    <w:rsid w:val="7AF76EF9"/>
    <w:rsid w:val="7B229480"/>
    <w:rsid w:val="7B696EE9"/>
    <w:rsid w:val="7BF80373"/>
    <w:rsid w:val="7DD037AC"/>
    <w:rsid w:val="7E533D97"/>
    <w:rsid w:val="7E788DEA"/>
    <w:rsid w:val="7E7E7572"/>
    <w:rsid w:val="7E9C299A"/>
    <w:rsid w:val="7FECC7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B7BDA59"/>
  <w15:chartTrackingRefBased/>
  <w15:docId w15:val="{38733E0C-1C13-47F6-B312-5E27634E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DF4"/>
  </w:style>
  <w:style w:type="paragraph" w:styleId="Heading1">
    <w:name w:val="heading 1"/>
    <w:basedOn w:val="Normal"/>
    <w:next w:val="Normal"/>
    <w:link w:val="Heading1Char"/>
    <w:uiPriority w:val="9"/>
    <w:qFormat/>
    <w:rsid w:val="00FA0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D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D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D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D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D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D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D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D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D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D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D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D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D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D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D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DF4"/>
    <w:rPr>
      <w:rFonts w:eastAsiaTheme="majorEastAsia" w:cstheme="majorBidi"/>
      <w:color w:val="272727" w:themeColor="text1" w:themeTint="D8"/>
    </w:rPr>
  </w:style>
  <w:style w:type="paragraph" w:styleId="Title">
    <w:name w:val="Title"/>
    <w:basedOn w:val="Normal"/>
    <w:next w:val="Normal"/>
    <w:link w:val="TitleChar"/>
    <w:uiPriority w:val="10"/>
    <w:qFormat/>
    <w:rsid w:val="00FA0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D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D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D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DF4"/>
    <w:pPr>
      <w:spacing w:before="160"/>
      <w:jc w:val="center"/>
    </w:pPr>
    <w:rPr>
      <w:i/>
      <w:iCs/>
      <w:color w:val="404040" w:themeColor="text1" w:themeTint="BF"/>
    </w:rPr>
  </w:style>
  <w:style w:type="character" w:customStyle="1" w:styleId="QuoteChar">
    <w:name w:val="Quote Char"/>
    <w:basedOn w:val="DefaultParagraphFont"/>
    <w:link w:val="Quote"/>
    <w:uiPriority w:val="29"/>
    <w:rsid w:val="00FA0DF4"/>
    <w:rPr>
      <w:i/>
      <w:iCs/>
      <w:color w:val="404040" w:themeColor="text1" w:themeTint="BF"/>
    </w:rPr>
  </w:style>
  <w:style w:type="paragraph" w:styleId="ListParagraph">
    <w:name w:val="List Paragraph"/>
    <w:basedOn w:val="Normal"/>
    <w:uiPriority w:val="34"/>
    <w:qFormat/>
    <w:rsid w:val="00FA0DF4"/>
    <w:pPr>
      <w:ind w:left="720"/>
      <w:contextualSpacing/>
    </w:pPr>
  </w:style>
  <w:style w:type="character" w:styleId="IntenseEmphasis">
    <w:name w:val="Intense Emphasis"/>
    <w:basedOn w:val="DefaultParagraphFont"/>
    <w:uiPriority w:val="21"/>
    <w:qFormat/>
    <w:rsid w:val="00FA0DF4"/>
    <w:rPr>
      <w:i/>
      <w:iCs/>
      <w:color w:val="0F4761" w:themeColor="accent1" w:themeShade="BF"/>
    </w:rPr>
  </w:style>
  <w:style w:type="paragraph" w:styleId="IntenseQuote">
    <w:name w:val="Intense Quote"/>
    <w:basedOn w:val="Normal"/>
    <w:next w:val="Normal"/>
    <w:link w:val="IntenseQuoteChar"/>
    <w:uiPriority w:val="30"/>
    <w:qFormat/>
    <w:rsid w:val="00FA0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DF4"/>
    <w:rPr>
      <w:i/>
      <w:iCs/>
      <w:color w:val="0F4761" w:themeColor="accent1" w:themeShade="BF"/>
    </w:rPr>
  </w:style>
  <w:style w:type="character" w:styleId="IntenseReference">
    <w:name w:val="Intense Reference"/>
    <w:basedOn w:val="DefaultParagraphFont"/>
    <w:uiPriority w:val="32"/>
    <w:qFormat/>
    <w:rsid w:val="00FA0DF4"/>
    <w:rPr>
      <w:b/>
      <w:bCs/>
      <w:smallCaps/>
      <w:color w:val="0F4761" w:themeColor="accent1" w:themeShade="BF"/>
      <w:spacing w:val="5"/>
    </w:rPr>
  </w:style>
  <w:style w:type="character" w:styleId="Hyperlink">
    <w:name w:val="Hyperlink"/>
    <w:basedOn w:val="DefaultParagraphFont"/>
    <w:uiPriority w:val="99"/>
    <w:unhideWhenUsed/>
    <w:rsid w:val="00FA0DF4"/>
    <w:rPr>
      <w:color w:val="467886" w:themeColor="hyperlink"/>
      <w:u w:val="single"/>
    </w:rPr>
  </w:style>
  <w:style w:type="character" w:styleId="UnresolvedMention">
    <w:name w:val="Unresolved Mention"/>
    <w:basedOn w:val="DefaultParagraphFont"/>
    <w:uiPriority w:val="99"/>
    <w:semiHidden/>
    <w:unhideWhenUsed/>
    <w:rsid w:val="0060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Idris Brans</dc:creator>
  <cp:keywords/>
  <dc:description/>
  <cp:lastModifiedBy>Groenhof, Titia</cp:lastModifiedBy>
  <cp:revision>2</cp:revision>
  <dcterms:created xsi:type="dcterms:W3CDTF">2026-09-20T18:19:00Z</dcterms:created>
  <dcterms:modified xsi:type="dcterms:W3CDTF">2026-09-21T12:05:00Z</dcterms:modified>
</cp:coreProperties>
</file>