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DF78" w14:textId="6C080758" w:rsidR="00A07B0A" w:rsidRDefault="00A07B0A" w:rsidP="00A07B0A">
      <w:pPr>
        <w:pStyle w:val="Default"/>
      </w:pPr>
    </w:p>
    <w:p w14:paraId="77CED0CA" w14:textId="77777777" w:rsidR="006E4F82" w:rsidRDefault="00A07B0A" w:rsidP="00A07B0A">
      <w:pPr>
        <w:jc w:val="center"/>
        <w:rPr>
          <w:b/>
          <w:bCs/>
          <w:sz w:val="48"/>
          <w:szCs w:val="48"/>
        </w:rPr>
      </w:pPr>
      <w:r>
        <w:rPr>
          <w:b/>
          <w:bCs/>
          <w:sz w:val="48"/>
          <w:szCs w:val="48"/>
        </w:rPr>
        <w:t>Ind</w:t>
      </w:r>
      <w:r>
        <w:rPr>
          <w:sz w:val="48"/>
          <w:szCs w:val="48"/>
        </w:rPr>
        <w:t>i</w:t>
      </w:r>
      <w:r>
        <w:rPr>
          <w:b/>
          <w:bCs/>
          <w:sz w:val="48"/>
          <w:szCs w:val="48"/>
        </w:rPr>
        <w:t>v</w:t>
      </w:r>
      <w:r>
        <w:rPr>
          <w:sz w:val="48"/>
          <w:szCs w:val="48"/>
        </w:rPr>
        <w:t>i</w:t>
      </w:r>
      <w:r>
        <w:rPr>
          <w:b/>
          <w:bCs/>
          <w:sz w:val="48"/>
          <w:szCs w:val="48"/>
        </w:rPr>
        <w:t>duele med</w:t>
      </w:r>
      <w:r>
        <w:rPr>
          <w:sz w:val="48"/>
          <w:szCs w:val="48"/>
        </w:rPr>
        <w:t>i</w:t>
      </w:r>
      <w:r>
        <w:rPr>
          <w:b/>
          <w:bCs/>
          <w:sz w:val="48"/>
          <w:szCs w:val="48"/>
        </w:rPr>
        <w:t>sche steekkaart</w:t>
      </w:r>
    </w:p>
    <w:p w14:paraId="542CC4A7" w14:textId="77777777" w:rsidR="00A07B0A" w:rsidRDefault="00A07B0A" w:rsidP="00A07B0A">
      <w:r>
        <w:t>Deze steekkaart moet door de ouders of een arts zorgvuldig ingevuld worden. Zo kan er rekening gehouden worden met de behoeften en mogelijkheden van het kind tijdens zijn of haar vakantieverblijf.</w:t>
      </w:r>
    </w:p>
    <w:p w14:paraId="757B623A" w14:textId="77777777" w:rsidR="000E20C4" w:rsidRDefault="000E20C4" w:rsidP="00A07B0A">
      <w:r>
        <w:rPr>
          <w:noProof/>
          <w:lang w:eastAsia="nl-BE"/>
        </w:rPr>
        <w:drawing>
          <wp:inline distT="0" distB="0" distL="0" distR="0" wp14:anchorId="0BEE3C7C" wp14:editId="4A4A628E">
            <wp:extent cx="6575474" cy="2796988"/>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580214" cy="2799004"/>
                    </a:xfrm>
                    <a:prstGeom prst="rect">
                      <a:avLst/>
                    </a:prstGeom>
                  </pic:spPr>
                </pic:pic>
              </a:graphicData>
            </a:graphic>
          </wp:inline>
        </w:drawing>
      </w:r>
    </w:p>
    <w:p w14:paraId="19743399" w14:textId="77777777" w:rsidR="000E20C4" w:rsidRDefault="000E20C4" w:rsidP="00A07B0A">
      <w:r>
        <w:rPr>
          <w:noProof/>
          <w:lang w:eastAsia="nl-BE"/>
        </w:rPr>
        <w:drawing>
          <wp:inline distT="0" distB="0" distL="0" distR="0" wp14:anchorId="6C9D6B7E" wp14:editId="756BD893">
            <wp:extent cx="6540490" cy="349623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543027" cy="3497591"/>
                    </a:xfrm>
                    <a:prstGeom prst="rect">
                      <a:avLst/>
                    </a:prstGeom>
                  </pic:spPr>
                </pic:pic>
              </a:graphicData>
            </a:graphic>
          </wp:inline>
        </w:drawing>
      </w:r>
    </w:p>
    <w:p w14:paraId="637E542D" w14:textId="77777777" w:rsidR="000E20C4" w:rsidRDefault="000E20C4" w:rsidP="00A07B0A">
      <w:r>
        <w:br w:type="page"/>
      </w:r>
      <w:r>
        <w:rPr>
          <w:noProof/>
          <w:lang w:eastAsia="nl-BE"/>
        </w:rPr>
        <w:lastRenderedPageBreak/>
        <w:drawing>
          <wp:inline distT="0" distB="0" distL="0" distR="0" wp14:anchorId="2713D788" wp14:editId="52EC210E">
            <wp:extent cx="6591767" cy="377593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94324" cy="3777399"/>
                    </a:xfrm>
                    <a:prstGeom prst="rect">
                      <a:avLst/>
                    </a:prstGeom>
                  </pic:spPr>
                </pic:pic>
              </a:graphicData>
            </a:graphic>
          </wp:inline>
        </w:drawing>
      </w:r>
    </w:p>
    <w:p w14:paraId="007040C2" w14:textId="77777777" w:rsidR="000E20C4" w:rsidRDefault="000E20C4" w:rsidP="00A07B0A">
      <w:r>
        <w:rPr>
          <w:noProof/>
          <w:lang w:eastAsia="nl-BE"/>
        </w:rPr>
        <w:drawing>
          <wp:inline distT="0" distB="0" distL="0" distR="0" wp14:anchorId="38929B57" wp14:editId="6D960CB7">
            <wp:extent cx="6602637" cy="3506993"/>
            <wp:effectExtent l="0" t="0" r="825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05198" cy="3508353"/>
                    </a:xfrm>
                    <a:prstGeom prst="rect">
                      <a:avLst/>
                    </a:prstGeom>
                  </pic:spPr>
                </pic:pic>
              </a:graphicData>
            </a:graphic>
          </wp:inline>
        </w:drawing>
      </w:r>
    </w:p>
    <w:p w14:paraId="6D70EFFF" w14:textId="77777777" w:rsidR="000E20C4" w:rsidRDefault="000E20C4" w:rsidP="00A07B0A">
      <w:r>
        <w:rPr>
          <w:noProof/>
          <w:lang w:eastAsia="nl-BE"/>
        </w:rPr>
        <w:drawing>
          <wp:inline distT="0" distB="0" distL="0" distR="0" wp14:anchorId="0A6C14D0" wp14:editId="45368C91">
            <wp:extent cx="5972810" cy="1834515"/>
            <wp:effectExtent l="0" t="0" r="889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810" cy="1834515"/>
                    </a:xfrm>
                    <a:prstGeom prst="rect">
                      <a:avLst/>
                    </a:prstGeom>
                  </pic:spPr>
                </pic:pic>
              </a:graphicData>
            </a:graphic>
          </wp:inline>
        </w:drawing>
      </w:r>
    </w:p>
    <w:sectPr w:rsidR="000E20C4" w:rsidSect="00A07B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Black Cond">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B0A"/>
    <w:rsid w:val="000E20C4"/>
    <w:rsid w:val="00530580"/>
    <w:rsid w:val="005F2CAF"/>
    <w:rsid w:val="006401A8"/>
    <w:rsid w:val="006E4F82"/>
    <w:rsid w:val="00A07B0A"/>
    <w:rsid w:val="00DE2E9E"/>
    <w:rsid w:val="00DF1FEE"/>
    <w:rsid w:val="00EC7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F4D7"/>
  <w15:docId w15:val="{2695E0EE-DC72-4DDC-AEE7-1A4E0ACB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07B0A"/>
    <w:pPr>
      <w:autoSpaceDE w:val="0"/>
      <w:autoSpaceDN w:val="0"/>
      <w:adjustRightInd w:val="0"/>
      <w:spacing w:after="0" w:line="240" w:lineRule="auto"/>
    </w:pPr>
    <w:rPr>
      <w:rFonts w:ascii="Myriad Pro Black Cond" w:hAnsi="Myriad Pro Black Cond" w:cs="Myriad Pro Black Cond"/>
      <w:color w:val="000000"/>
      <w:sz w:val="24"/>
      <w:szCs w:val="24"/>
    </w:rPr>
  </w:style>
  <w:style w:type="paragraph" w:styleId="Ballontekst">
    <w:name w:val="Balloon Text"/>
    <w:basedOn w:val="Standaard"/>
    <w:link w:val="BallontekstChar"/>
    <w:uiPriority w:val="99"/>
    <w:semiHidden/>
    <w:unhideWhenUsed/>
    <w:rsid w:val="00A07B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7B0A"/>
    <w:rPr>
      <w:rFonts w:ascii="Tahoma" w:hAnsi="Tahoma" w:cs="Tahoma"/>
      <w:sz w:val="16"/>
      <w:szCs w:val="16"/>
    </w:rPr>
  </w:style>
  <w:style w:type="table" w:styleId="Tabelraster">
    <w:name w:val="Table Grid"/>
    <w:basedOn w:val="Standaardtabel"/>
    <w:uiPriority w:val="59"/>
    <w:rsid w:val="00A07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Words>
  <Characters>205</Characters>
  <Application>Microsoft Office Word</Application>
  <DocSecurity>0</DocSecurity>
  <Lines>17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Nuffelen</dc:creator>
  <cp:lastModifiedBy>Bart Van Hertbruggen | AVANT</cp:lastModifiedBy>
  <cp:revision>2</cp:revision>
  <cp:lastPrinted>2013-02-10T11:26:00Z</cp:lastPrinted>
  <dcterms:created xsi:type="dcterms:W3CDTF">2026-05-15T06:31:00Z</dcterms:created>
  <dcterms:modified xsi:type="dcterms:W3CDTF">2026-05-15T06:31:00Z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a8928-9463-49ef-8f13-c536a3940e80_Enabled">
    <vt:lpwstr>true</vt:lpwstr>
  </property>
  <property fmtid="{D5CDD505-2E9C-101B-9397-08002B2CF9AE}" pid="3" name="MSIP_Label_ef1a8928-9463-49ef-8f13-c536a3940e80_SetDate">
    <vt:lpwstr>2026-05-15T06:31:46Z</vt:lpwstr>
  </property>
  <property fmtid="{D5CDD505-2E9C-101B-9397-08002B2CF9AE}" pid="4" name="MSIP_Label_ef1a8928-9463-49ef-8f13-c536a3940e80_Method">
    <vt:lpwstr>Standard</vt:lpwstr>
  </property>
  <property fmtid="{D5CDD505-2E9C-101B-9397-08002B2CF9AE}" pid="5" name="MSIP_Label_ef1a8928-9463-49ef-8f13-c536a3940e80_Name">
    <vt:lpwstr>Vertrouwelijk</vt:lpwstr>
  </property>
  <property fmtid="{D5CDD505-2E9C-101B-9397-08002B2CF9AE}" pid="6" name="MSIP_Label_ef1a8928-9463-49ef-8f13-c536a3940e80_SiteId">
    <vt:lpwstr>82108f2f-322b-4e13-9e16-66978a6263e0</vt:lpwstr>
  </property>
  <property fmtid="{D5CDD505-2E9C-101B-9397-08002B2CF9AE}" pid="7" name="MSIP_Label_ef1a8928-9463-49ef-8f13-c536a3940e80_ActionId">
    <vt:lpwstr>09bf1744-d065-4542-963c-969e29880293</vt:lpwstr>
  </property>
  <property fmtid="{D5CDD505-2E9C-101B-9397-08002B2CF9AE}" pid="8" name="MSIP_Label_ef1a8928-9463-49ef-8f13-c536a3940e80_ContentBits">
    <vt:lpwstr>0</vt:lpwstr>
  </property>
  <property fmtid="{D5CDD505-2E9C-101B-9397-08002B2CF9AE}" pid="9" name="MSIP_Label_ef1a8928-9463-49ef-8f13-c536a3940e80_Tag">
    <vt:lpwstr>10, 3, 0, 1</vt:lpwstr>
  </property>
</Properties>
</file>