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85EE6" w14:textId="53160A02" w:rsidR="00C54368" w:rsidRPr="00840130" w:rsidRDefault="00007F27" w:rsidP="00841527">
      <w:pPr>
        <w:jc w:val="both"/>
        <w:rPr>
          <w:rFonts w:ascii="Arial" w:hAnsi="Arial" w:cs="Arial"/>
          <w:b/>
        </w:rPr>
      </w:pPr>
      <w:r w:rsidRPr="00840130">
        <w:rPr>
          <w:rFonts w:ascii="Arial" w:hAnsi="Arial" w:cs="Arial"/>
          <w:b/>
        </w:rPr>
        <w:t xml:space="preserve">Regelgeving </w:t>
      </w:r>
      <w:r w:rsidR="003847C9" w:rsidRPr="00840130">
        <w:rPr>
          <w:rFonts w:ascii="Arial" w:hAnsi="Arial" w:cs="Arial"/>
          <w:b/>
        </w:rPr>
        <w:t xml:space="preserve">verschuldigde </w:t>
      </w:r>
      <w:r w:rsidRPr="00840130">
        <w:rPr>
          <w:rFonts w:ascii="Arial" w:hAnsi="Arial" w:cs="Arial"/>
          <w:b/>
        </w:rPr>
        <w:t>contributie en kledingbijdrage</w:t>
      </w:r>
      <w:r w:rsidR="001621EE" w:rsidRPr="00840130">
        <w:rPr>
          <w:rFonts w:ascii="Arial" w:hAnsi="Arial" w:cs="Arial"/>
          <w:b/>
        </w:rPr>
        <w:t xml:space="preserve"> seizoen 20</w:t>
      </w:r>
      <w:r w:rsidR="00D37ADD">
        <w:rPr>
          <w:rFonts w:ascii="Arial" w:hAnsi="Arial" w:cs="Arial"/>
          <w:b/>
        </w:rPr>
        <w:t>2</w:t>
      </w:r>
      <w:r w:rsidR="006B6915">
        <w:rPr>
          <w:rFonts w:ascii="Arial" w:hAnsi="Arial" w:cs="Arial"/>
          <w:b/>
        </w:rPr>
        <w:t>5</w:t>
      </w:r>
      <w:r w:rsidR="001621EE" w:rsidRPr="00840130">
        <w:rPr>
          <w:rFonts w:ascii="Arial" w:hAnsi="Arial" w:cs="Arial"/>
          <w:b/>
        </w:rPr>
        <w:t>-20</w:t>
      </w:r>
      <w:r w:rsidR="00E43B13">
        <w:rPr>
          <w:rFonts w:ascii="Arial" w:hAnsi="Arial" w:cs="Arial"/>
          <w:b/>
        </w:rPr>
        <w:t>2</w:t>
      </w:r>
      <w:r w:rsidR="006B6915">
        <w:rPr>
          <w:rFonts w:ascii="Arial" w:hAnsi="Arial" w:cs="Arial"/>
          <w:b/>
        </w:rPr>
        <w:t>6</w:t>
      </w:r>
    </w:p>
    <w:p w14:paraId="505D645C" w14:textId="77777777" w:rsidR="00007F27" w:rsidRPr="00FA050F" w:rsidRDefault="00007F27" w:rsidP="00841527">
      <w:pPr>
        <w:jc w:val="both"/>
        <w:rPr>
          <w:rFonts w:ascii="Arial" w:hAnsi="Arial" w:cs="Arial"/>
          <w:sz w:val="4"/>
          <w:szCs w:val="4"/>
        </w:rPr>
      </w:pPr>
    </w:p>
    <w:p w14:paraId="13DACBF3" w14:textId="0E6E67E0" w:rsidR="001621EE" w:rsidRPr="009C6FDB" w:rsidRDefault="00007F27" w:rsidP="00841527">
      <w:pPr>
        <w:jc w:val="both"/>
        <w:rPr>
          <w:rFonts w:ascii="Arial" w:hAnsi="Arial" w:cs="Arial"/>
          <w:sz w:val="22"/>
          <w:szCs w:val="22"/>
        </w:rPr>
      </w:pPr>
      <w:r w:rsidRPr="00B65285">
        <w:rPr>
          <w:rFonts w:ascii="Arial" w:hAnsi="Arial" w:cs="Arial"/>
          <w:sz w:val="22"/>
          <w:szCs w:val="22"/>
        </w:rPr>
        <w:t>Voorafgaand aan het seizoen</w:t>
      </w:r>
      <w:r w:rsidR="001621EE" w:rsidRPr="00B65285">
        <w:rPr>
          <w:rFonts w:ascii="Arial" w:hAnsi="Arial" w:cs="Arial"/>
          <w:sz w:val="22"/>
          <w:szCs w:val="22"/>
        </w:rPr>
        <w:t>,</w:t>
      </w:r>
      <w:r w:rsidRPr="00B65285">
        <w:rPr>
          <w:rFonts w:ascii="Arial" w:hAnsi="Arial" w:cs="Arial"/>
          <w:sz w:val="22"/>
          <w:szCs w:val="22"/>
        </w:rPr>
        <w:t xml:space="preserve"> </w:t>
      </w:r>
      <w:r w:rsidR="001621EE" w:rsidRPr="00B65285">
        <w:rPr>
          <w:rFonts w:ascii="Arial" w:hAnsi="Arial" w:cs="Arial"/>
          <w:sz w:val="22"/>
          <w:szCs w:val="22"/>
        </w:rPr>
        <w:t>tijdens de voorjaarsvergadering</w:t>
      </w:r>
      <w:r w:rsidR="00BA3E02">
        <w:rPr>
          <w:rFonts w:ascii="Arial" w:hAnsi="Arial" w:cs="Arial"/>
          <w:sz w:val="22"/>
          <w:szCs w:val="22"/>
        </w:rPr>
        <w:t xml:space="preserve"> op </w:t>
      </w:r>
      <w:r w:rsidR="00841527">
        <w:rPr>
          <w:rFonts w:ascii="Arial" w:hAnsi="Arial" w:cs="Arial"/>
          <w:sz w:val="22"/>
          <w:szCs w:val="22"/>
        </w:rPr>
        <w:t>1</w:t>
      </w:r>
      <w:r w:rsidR="006B6915">
        <w:rPr>
          <w:rFonts w:ascii="Arial" w:hAnsi="Arial" w:cs="Arial"/>
          <w:sz w:val="22"/>
          <w:szCs w:val="22"/>
        </w:rPr>
        <w:t>9</w:t>
      </w:r>
      <w:r w:rsidR="00BA3E02">
        <w:rPr>
          <w:rFonts w:ascii="Arial" w:hAnsi="Arial" w:cs="Arial"/>
          <w:sz w:val="22"/>
          <w:szCs w:val="22"/>
        </w:rPr>
        <w:t xml:space="preserve"> juni 202</w:t>
      </w:r>
      <w:r w:rsidR="006B6915">
        <w:rPr>
          <w:rFonts w:ascii="Arial" w:hAnsi="Arial" w:cs="Arial"/>
          <w:sz w:val="22"/>
          <w:szCs w:val="22"/>
        </w:rPr>
        <w:t>5</w:t>
      </w:r>
      <w:r w:rsidR="001621EE" w:rsidRPr="00B65285">
        <w:rPr>
          <w:rFonts w:ascii="Arial" w:hAnsi="Arial" w:cs="Arial"/>
          <w:sz w:val="22"/>
          <w:szCs w:val="22"/>
        </w:rPr>
        <w:t xml:space="preserve">, </w:t>
      </w:r>
      <w:r w:rsidR="00BA3E02">
        <w:rPr>
          <w:rFonts w:ascii="Arial" w:hAnsi="Arial" w:cs="Arial"/>
          <w:sz w:val="22"/>
          <w:szCs w:val="22"/>
        </w:rPr>
        <w:t>is</w:t>
      </w:r>
      <w:r w:rsidRPr="00B65285">
        <w:rPr>
          <w:rFonts w:ascii="Arial" w:hAnsi="Arial" w:cs="Arial"/>
          <w:sz w:val="22"/>
          <w:szCs w:val="22"/>
        </w:rPr>
        <w:t xml:space="preserve"> de</w:t>
      </w:r>
      <w:r w:rsidR="001621EE" w:rsidRPr="00B65285">
        <w:rPr>
          <w:rFonts w:ascii="Arial" w:hAnsi="Arial" w:cs="Arial"/>
          <w:sz w:val="22"/>
          <w:szCs w:val="22"/>
        </w:rPr>
        <w:t xml:space="preserve"> hoogte van de contributie en de kledingbijdrage vastgesteld. De contributie plus kledingbijdrage</w:t>
      </w:r>
      <w:r w:rsidR="00C85F0F" w:rsidRPr="00B65285">
        <w:rPr>
          <w:rFonts w:ascii="Arial" w:hAnsi="Arial" w:cs="Arial"/>
          <w:sz w:val="22"/>
          <w:szCs w:val="22"/>
        </w:rPr>
        <w:t xml:space="preserve"> voor het seizoen 202</w:t>
      </w:r>
      <w:r w:rsidR="003846AC">
        <w:rPr>
          <w:rFonts w:ascii="Arial" w:hAnsi="Arial" w:cs="Arial"/>
          <w:sz w:val="22"/>
          <w:szCs w:val="22"/>
        </w:rPr>
        <w:t>5</w:t>
      </w:r>
      <w:r w:rsidR="00C85F0F" w:rsidRPr="00B65285">
        <w:rPr>
          <w:rFonts w:ascii="Arial" w:hAnsi="Arial" w:cs="Arial"/>
          <w:sz w:val="22"/>
          <w:szCs w:val="22"/>
        </w:rPr>
        <w:t>-202</w:t>
      </w:r>
      <w:r w:rsidR="003846AC">
        <w:rPr>
          <w:rFonts w:ascii="Arial" w:hAnsi="Arial" w:cs="Arial"/>
          <w:sz w:val="22"/>
          <w:szCs w:val="22"/>
        </w:rPr>
        <w:t>6</w:t>
      </w:r>
      <w:r w:rsidR="00C85F0F" w:rsidRPr="00B65285">
        <w:rPr>
          <w:rFonts w:ascii="Arial" w:hAnsi="Arial" w:cs="Arial"/>
          <w:sz w:val="22"/>
          <w:szCs w:val="22"/>
        </w:rPr>
        <w:t xml:space="preserve"> wordt geïnd </w:t>
      </w:r>
      <w:r w:rsidR="001621EE" w:rsidRPr="00B65285">
        <w:rPr>
          <w:rFonts w:ascii="Arial" w:hAnsi="Arial" w:cs="Arial"/>
          <w:sz w:val="22"/>
          <w:szCs w:val="22"/>
        </w:rPr>
        <w:t xml:space="preserve">in </w:t>
      </w:r>
      <w:r w:rsidR="00BA3E02">
        <w:rPr>
          <w:rFonts w:ascii="Arial" w:hAnsi="Arial" w:cs="Arial"/>
          <w:sz w:val="22"/>
          <w:szCs w:val="22"/>
        </w:rPr>
        <w:t>10</w:t>
      </w:r>
      <w:r w:rsidR="001621EE" w:rsidRPr="00B65285">
        <w:rPr>
          <w:rFonts w:ascii="Arial" w:hAnsi="Arial" w:cs="Arial"/>
          <w:sz w:val="22"/>
          <w:szCs w:val="22"/>
        </w:rPr>
        <w:t xml:space="preserve"> maanden van het seizoen (juli t/m </w:t>
      </w:r>
      <w:r w:rsidR="00BA3E02">
        <w:rPr>
          <w:rFonts w:ascii="Arial" w:hAnsi="Arial" w:cs="Arial"/>
          <w:sz w:val="22"/>
          <w:szCs w:val="22"/>
        </w:rPr>
        <w:t>april</w:t>
      </w:r>
      <w:r w:rsidR="001621EE" w:rsidRPr="00B65285">
        <w:rPr>
          <w:rFonts w:ascii="Arial" w:hAnsi="Arial" w:cs="Arial"/>
          <w:sz w:val="22"/>
          <w:szCs w:val="22"/>
        </w:rPr>
        <w:t xml:space="preserve">) in </w:t>
      </w:r>
      <w:r w:rsidR="00BA3E02">
        <w:rPr>
          <w:rFonts w:ascii="Arial" w:hAnsi="Arial" w:cs="Arial"/>
          <w:sz w:val="22"/>
          <w:szCs w:val="22"/>
        </w:rPr>
        <w:t>10</w:t>
      </w:r>
      <w:r w:rsidR="001621EE" w:rsidRPr="00B65285">
        <w:rPr>
          <w:rFonts w:ascii="Arial" w:hAnsi="Arial" w:cs="Arial"/>
          <w:sz w:val="22"/>
          <w:szCs w:val="22"/>
        </w:rPr>
        <w:t xml:space="preserve"> gelijke termijnen.</w:t>
      </w:r>
      <w:r w:rsidR="009C6FDB">
        <w:rPr>
          <w:rFonts w:ascii="Arial" w:hAnsi="Arial" w:cs="Arial"/>
          <w:sz w:val="22"/>
          <w:szCs w:val="22"/>
        </w:rPr>
        <w:t xml:space="preserve"> </w:t>
      </w:r>
      <w:r w:rsidR="001621EE" w:rsidRPr="00B65285">
        <w:rPr>
          <w:rFonts w:ascii="Arial" w:hAnsi="Arial"/>
          <w:sz w:val="22"/>
          <w:szCs w:val="22"/>
        </w:rPr>
        <w:t>De spelerscategorie voor het seizoen 20</w:t>
      </w:r>
      <w:r w:rsidR="00D37ADD" w:rsidRPr="00B65285">
        <w:rPr>
          <w:rFonts w:ascii="Arial" w:hAnsi="Arial"/>
          <w:sz w:val="22"/>
          <w:szCs w:val="22"/>
        </w:rPr>
        <w:t>2</w:t>
      </w:r>
      <w:r w:rsidR="003846AC">
        <w:rPr>
          <w:rFonts w:ascii="Arial" w:hAnsi="Arial"/>
          <w:sz w:val="22"/>
          <w:szCs w:val="22"/>
        </w:rPr>
        <w:t>5-</w:t>
      </w:r>
      <w:r w:rsidR="001621EE" w:rsidRPr="00B65285">
        <w:rPr>
          <w:rFonts w:ascii="Arial" w:hAnsi="Arial"/>
          <w:sz w:val="22"/>
          <w:szCs w:val="22"/>
        </w:rPr>
        <w:t>20</w:t>
      </w:r>
      <w:r w:rsidR="00E43B13" w:rsidRPr="00B65285">
        <w:rPr>
          <w:rFonts w:ascii="Arial" w:hAnsi="Arial"/>
          <w:sz w:val="22"/>
          <w:szCs w:val="22"/>
        </w:rPr>
        <w:t>2</w:t>
      </w:r>
      <w:r w:rsidR="003846AC">
        <w:rPr>
          <w:rFonts w:ascii="Arial" w:hAnsi="Arial"/>
          <w:sz w:val="22"/>
          <w:szCs w:val="22"/>
        </w:rPr>
        <w:t>6</w:t>
      </w:r>
      <w:r w:rsidR="001621EE" w:rsidRPr="00B65285">
        <w:rPr>
          <w:rFonts w:ascii="Arial" w:hAnsi="Arial"/>
          <w:sz w:val="22"/>
          <w:szCs w:val="22"/>
        </w:rPr>
        <w:t xml:space="preserve"> wordt bepaald aan de hand van de peildatum per 1 januari 20</w:t>
      </w:r>
      <w:r w:rsidR="00D37ADD" w:rsidRPr="00B65285">
        <w:rPr>
          <w:rFonts w:ascii="Arial" w:hAnsi="Arial"/>
          <w:sz w:val="22"/>
          <w:szCs w:val="22"/>
        </w:rPr>
        <w:t>2</w:t>
      </w:r>
      <w:r w:rsidR="00841527">
        <w:rPr>
          <w:rFonts w:ascii="Arial" w:hAnsi="Arial"/>
          <w:sz w:val="22"/>
          <w:szCs w:val="22"/>
        </w:rPr>
        <w:t>4</w:t>
      </w:r>
      <w:r w:rsidR="001621EE" w:rsidRPr="00B65285">
        <w:rPr>
          <w:rFonts w:ascii="Arial" w:hAnsi="Arial"/>
          <w:sz w:val="22"/>
          <w:szCs w:val="22"/>
        </w:rPr>
        <w:t>. Een speler wordt ingedeeld in een bepaalde categorie volgens onderstaande</w:t>
      </w:r>
      <w:r w:rsidR="001829FC">
        <w:rPr>
          <w:rFonts w:ascii="Arial" w:hAnsi="Arial"/>
          <w:sz w:val="22"/>
          <w:szCs w:val="22"/>
        </w:rPr>
        <w:t xml:space="preserve"> tabel van de KNVB</w:t>
      </w:r>
      <w:r w:rsidR="001621EE" w:rsidRPr="00B65285">
        <w:rPr>
          <w:rFonts w:ascii="Arial" w:hAnsi="Arial"/>
          <w:sz w:val="22"/>
          <w:szCs w:val="22"/>
        </w:rPr>
        <w:t>:</w:t>
      </w:r>
    </w:p>
    <w:p w14:paraId="4BCEE512" w14:textId="77777777" w:rsidR="001621EE" w:rsidRPr="000E157C" w:rsidRDefault="001621EE" w:rsidP="00841527">
      <w:pPr>
        <w:jc w:val="both"/>
        <w:rPr>
          <w:rFonts w:ascii="Arial" w:hAnsi="Arial"/>
          <w:sz w:val="10"/>
          <w:szCs w:val="10"/>
        </w:rPr>
      </w:pPr>
    </w:p>
    <w:p w14:paraId="537D0BA7" w14:textId="4B8734F1" w:rsidR="00841527" w:rsidRDefault="007D17C3" w:rsidP="00841527">
      <w:pPr>
        <w:jc w:val="both"/>
        <w:rPr>
          <w:rFonts w:ascii="Arial" w:hAnsi="Arial"/>
          <w:sz w:val="22"/>
          <w:szCs w:val="22"/>
          <w:lang w:val="en-US"/>
        </w:rPr>
      </w:pPr>
      <w:r w:rsidRPr="007D17C3">
        <w:rPr>
          <w:noProof/>
        </w:rPr>
        <w:drawing>
          <wp:inline distT="0" distB="0" distL="0" distR="0" wp14:anchorId="64F85520" wp14:editId="4F7CB21B">
            <wp:extent cx="5638800" cy="1657350"/>
            <wp:effectExtent l="0" t="0" r="0" b="0"/>
            <wp:docPr id="2117808701"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1657350"/>
                    </a:xfrm>
                    <a:prstGeom prst="rect">
                      <a:avLst/>
                    </a:prstGeom>
                    <a:noFill/>
                    <a:ln>
                      <a:noFill/>
                    </a:ln>
                  </pic:spPr>
                </pic:pic>
              </a:graphicData>
            </a:graphic>
          </wp:inline>
        </w:drawing>
      </w:r>
    </w:p>
    <w:p w14:paraId="439E8D66" w14:textId="77777777" w:rsidR="001829FC" w:rsidRPr="007D17C3" w:rsidRDefault="001829FC" w:rsidP="00841527">
      <w:pPr>
        <w:jc w:val="both"/>
        <w:rPr>
          <w:rFonts w:ascii="Arial" w:hAnsi="Arial"/>
          <w:sz w:val="16"/>
          <w:szCs w:val="16"/>
          <w:lang w:val="en-US"/>
        </w:rPr>
      </w:pPr>
    </w:p>
    <w:p w14:paraId="75974255" w14:textId="41E1B9C2" w:rsidR="001829FC" w:rsidRDefault="001829FC" w:rsidP="00841527">
      <w:pPr>
        <w:jc w:val="both"/>
        <w:rPr>
          <w:rFonts w:ascii="Arial" w:hAnsi="Arial"/>
          <w:sz w:val="22"/>
          <w:szCs w:val="22"/>
        </w:rPr>
      </w:pPr>
      <w:r w:rsidRPr="001829FC">
        <w:rPr>
          <w:rFonts w:ascii="Arial" w:hAnsi="Arial"/>
          <w:sz w:val="22"/>
          <w:szCs w:val="22"/>
        </w:rPr>
        <w:t>Per categorie gelden de v</w:t>
      </w:r>
      <w:r>
        <w:rPr>
          <w:rFonts w:ascii="Arial" w:hAnsi="Arial"/>
          <w:sz w:val="22"/>
          <w:szCs w:val="22"/>
        </w:rPr>
        <w:t>olgende contributiebedragen:</w:t>
      </w:r>
    </w:p>
    <w:p w14:paraId="1819DE63" w14:textId="77777777" w:rsidR="001829FC" w:rsidRPr="007D17C3" w:rsidRDefault="001829FC" w:rsidP="00841527">
      <w:pPr>
        <w:jc w:val="both"/>
        <w:rPr>
          <w:rFonts w:ascii="Arial" w:hAnsi="Arial"/>
          <w:sz w:val="16"/>
          <w:szCs w:val="16"/>
        </w:rPr>
      </w:pPr>
    </w:p>
    <w:p w14:paraId="0FC011FE" w14:textId="451C5FEB" w:rsidR="00841527" w:rsidRDefault="000E157C" w:rsidP="00841527">
      <w:pPr>
        <w:jc w:val="both"/>
        <w:rPr>
          <w:rFonts w:ascii="Arial" w:hAnsi="Arial"/>
          <w:sz w:val="22"/>
          <w:szCs w:val="22"/>
        </w:rPr>
      </w:pPr>
      <w:r w:rsidRPr="009A1CD6">
        <w:rPr>
          <w:noProof/>
        </w:rPr>
        <w:drawing>
          <wp:inline distT="0" distB="0" distL="0" distR="0" wp14:anchorId="6C98A537" wp14:editId="7EF3B4E2">
            <wp:extent cx="5760720" cy="2170430"/>
            <wp:effectExtent l="0" t="0" r="0" b="1270"/>
            <wp:docPr id="8989010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170430"/>
                    </a:xfrm>
                    <a:prstGeom prst="rect">
                      <a:avLst/>
                    </a:prstGeom>
                    <a:noFill/>
                    <a:ln>
                      <a:noFill/>
                    </a:ln>
                  </pic:spPr>
                </pic:pic>
              </a:graphicData>
            </a:graphic>
          </wp:inline>
        </w:drawing>
      </w:r>
    </w:p>
    <w:p w14:paraId="5212E214" w14:textId="12032280" w:rsidR="007B3AA9" w:rsidRPr="009411D6" w:rsidRDefault="007B3AA9" w:rsidP="00841527">
      <w:pPr>
        <w:jc w:val="both"/>
        <w:rPr>
          <w:rFonts w:ascii="Arial" w:hAnsi="Arial"/>
          <w:sz w:val="20"/>
          <w:szCs w:val="20"/>
        </w:rPr>
      </w:pPr>
      <w:r w:rsidRPr="009411D6">
        <w:rPr>
          <w:rFonts w:ascii="Arial" w:hAnsi="Arial"/>
          <w:sz w:val="20"/>
          <w:szCs w:val="20"/>
        </w:rPr>
        <w:t>*)</w:t>
      </w:r>
      <w:r w:rsidR="00DB5B11" w:rsidRPr="009411D6">
        <w:rPr>
          <w:rFonts w:ascii="Arial" w:hAnsi="Arial"/>
          <w:sz w:val="20"/>
          <w:szCs w:val="20"/>
        </w:rPr>
        <w:t xml:space="preserve"> </w:t>
      </w:r>
      <w:r w:rsidRPr="009411D6">
        <w:rPr>
          <w:rFonts w:ascii="Arial" w:hAnsi="Arial"/>
          <w:sz w:val="20"/>
          <w:szCs w:val="20"/>
        </w:rPr>
        <w:t xml:space="preserve">Zaalvoetbal </w:t>
      </w:r>
      <w:r w:rsidR="0025283A" w:rsidRPr="009411D6">
        <w:rPr>
          <w:rFonts w:ascii="Arial" w:hAnsi="Arial"/>
          <w:sz w:val="20"/>
          <w:szCs w:val="20"/>
        </w:rPr>
        <w:t xml:space="preserve">(Futsal) </w:t>
      </w:r>
      <w:r w:rsidR="00DB5B11" w:rsidRPr="009411D6">
        <w:rPr>
          <w:rFonts w:ascii="Arial" w:hAnsi="Arial"/>
          <w:sz w:val="20"/>
          <w:szCs w:val="20"/>
        </w:rPr>
        <w:t xml:space="preserve">en Veld/Zaal (Futsal) </w:t>
      </w:r>
      <w:r w:rsidR="00C90A6C" w:rsidRPr="009411D6">
        <w:rPr>
          <w:rFonts w:ascii="Arial" w:hAnsi="Arial"/>
          <w:sz w:val="20"/>
          <w:szCs w:val="20"/>
        </w:rPr>
        <w:t>is als volgt opgebouwd</w:t>
      </w:r>
      <w:r w:rsidR="00DB5B11" w:rsidRPr="009411D6">
        <w:rPr>
          <w:rFonts w:ascii="Arial" w:hAnsi="Arial"/>
          <w:sz w:val="20"/>
          <w:szCs w:val="20"/>
        </w:rPr>
        <w:t xml:space="preserve"> (zonder kledingbijdrage)</w:t>
      </w:r>
      <w:r w:rsidR="00C90A6C" w:rsidRPr="009411D6">
        <w:rPr>
          <w:rFonts w:ascii="Arial" w:hAnsi="Arial"/>
          <w:sz w:val="20"/>
          <w:szCs w:val="20"/>
        </w:rPr>
        <w:t>:</w:t>
      </w:r>
    </w:p>
    <w:p w14:paraId="5E13E569" w14:textId="7F5A5466" w:rsidR="007B3AA9" w:rsidRPr="009411D6" w:rsidRDefault="00C470D3" w:rsidP="00C470D3">
      <w:pPr>
        <w:ind w:left="708"/>
        <w:jc w:val="both"/>
        <w:rPr>
          <w:rFonts w:ascii="Arial" w:hAnsi="Arial"/>
          <w:sz w:val="20"/>
          <w:szCs w:val="20"/>
        </w:rPr>
      </w:pPr>
      <w:r>
        <w:rPr>
          <w:rFonts w:ascii="Arial" w:hAnsi="Arial"/>
          <w:sz w:val="20"/>
          <w:szCs w:val="20"/>
        </w:rPr>
        <w:t xml:space="preserve">- </w:t>
      </w:r>
      <w:r w:rsidR="007B3AA9" w:rsidRPr="009411D6">
        <w:rPr>
          <w:rFonts w:ascii="Arial" w:hAnsi="Arial"/>
          <w:sz w:val="20"/>
          <w:szCs w:val="20"/>
        </w:rPr>
        <w:t>Zaal</w:t>
      </w:r>
      <w:r w:rsidR="0025283A" w:rsidRPr="009411D6">
        <w:rPr>
          <w:rFonts w:ascii="Arial" w:hAnsi="Arial"/>
          <w:sz w:val="20"/>
          <w:szCs w:val="20"/>
        </w:rPr>
        <w:t xml:space="preserve"> (Futsal)</w:t>
      </w:r>
      <w:r w:rsidR="007B3AA9" w:rsidRPr="009411D6">
        <w:rPr>
          <w:rFonts w:ascii="Arial" w:hAnsi="Arial"/>
          <w:sz w:val="20"/>
          <w:szCs w:val="20"/>
        </w:rPr>
        <w:tab/>
      </w:r>
      <w:r w:rsidR="00DB5B11" w:rsidRPr="009411D6">
        <w:rPr>
          <w:rFonts w:ascii="Arial" w:hAnsi="Arial"/>
          <w:sz w:val="20"/>
          <w:szCs w:val="20"/>
        </w:rPr>
        <w:tab/>
      </w:r>
      <w:r w:rsidR="007B3AA9" w:rsidRPr="009411D6">
        <w:rPr>
          <w:rFonts w:ascii="Arial" w:hAnsi="Arial"/>
          <w:sz w:val="20"/>
          <w:szCs w:val="20"/>
        </w:rPr>
        <w:t xml:space="preserve">= </w:t>
      </w:r>
      <w:r w:rsidR="00C90A6C" w:rsidRPr="009411D6">
        <w:rPr>
          <w:rFonts w:ascii="Arial" w:hAnsi="Arial"/>
          <w:sz w:val="20"/>
          <w:szCs w:val="20"/>
        </w:rPr>
        <w:t>2</w:t>
      </w:r>
      <w:r w:rsidR="007D17C3">
        <w:rPr>
          <w:rFonts w:ascii="Arial" w:hAnsi="Arial"/>
          <w:sz w:val="20"/>
          <w:szCs w:val="20"/>
        </w:rPr>
        <w:t>39,06</w:t>
      </w:r>
      <w:r w:rsidR="007B3AA9" w:rsidRPr="009411D6">
        <w:rPr>
          <w:rFonts w:ascii="Arial" w:hAnsi="Arial"/>
          <w:sz w:val="20"/>
          <w:szCs w:val="20"/>
        </w:rPr>
        <w:t xml:space="preserve"> (</w:t>
      </w:r>
      <w:r w:rsidR="00C90A6C" w:rsidRPr="009411D6">
        <w:rPr>
          <w:rFonts w:ascii="Arial" w:hAnsi="Arial"/>
          <w:sz w:val="20"/>
          <w:szCs w:val="20"/>
        </w:rPr>
        <w:t>8</w:t>
      </w:r>
      <w:r w:rsidR="007D17C3">
        <w:rPr>
          <w:rFonts w:ascii="Arial" w:hAnsi="Arial"/>
          <w:sz w:val="20"/>
          <w:szCs w:val="20"/>
        </w:rPr>
        <w:t>9,16</w:t>
      </w:r>
      <w:r w:rsidR="007B3AA9" w:rsidRPr="009411D6">
        <w:rPr>
          <w:rFonts w:ascii="Arial" w:hAnsi="Arial"/>
          <w:sz w:val="20"/>
          <w:szCs w:val="20"/>
        </w:rPr>
        <w:t xml:space="preserve"> + </w:t>
      </w:r>
      <w:r w:rsidR="00C90A6C" w:rsidRPr="009411D6">
        <w:rPr>
          <w:rFonts w:ascii="Arial" w:hAnsi="Arial"/>
          <w:sz w:val="20"/>
          <w:szCs w:val="20"/>
        </w:rPr>
        <w:t>1</w:t>
      </w:r>
      <w:r w:rsidR="007D17C3">
        <w:rPr>
          <w:rFonts w:ascii="Arial" w:hAnsi="Arial"/>
          <w:sz w:val="20"/>
          <w:szCs w:val="20"/>
        </w:rPr>
        <w:t>49</w:t>
      </w:r>
      <w:r w:rsidR="00C90A6C" w:rsidRPr="009411D6">
        <w:rPr>
          <w:rFonts w:ascii="Arial" w:hAnsi="Arial"/>
          <w:sz w:val="20"/>
          <w:szCs w:val="20"/>
        </w:rPr>
        <w:t>,</w:t>
      </w:r>
      <w:r w:rsidR="007D17C3">
        <w:rPr>
          <w:rFonts w:ascii="Arial" w:hAnsi="Arial"/>
          <w:sz w:val="20"/>
          <w:szCs w:val="20"/>
        </w:rPr>
        <w:t>90</w:t>
      </w:r>
      <w:r w:rsidR="007B3AA9" w:rsidRPr="009411D6">
        <w:rPr>
          <w:rFonts w:ascii="Arial" w:hAnsi="Arial"/>
          <w:sz w:val="20"/>
          <w:szCs w:val="20"/>
        </w:rPr>
        <w:t xml:space="preserve">) </w:t>
      </w:r>
      <w:r w:rsidR="007B3AA9" w:rsidRPr="009411D6">
        <w:rPr>
          <w:rFonts w:ascii="Arial" w:hAnsi="Arial"/>
          <w:sz w:val="20"/>
          <w:szCs w:val="20"/>
        </w:rPr>
        <w:sym w:font="Wingdings" w:char="F0F3"/>
      </w:r>
      <w:r w:rsidR="007B3AA9" w:rsidRPr="009411D6">
        <w:rPr>
          <w:rFonts w:ascii="Arial" w:hAnsi="Arial"/>
          <w:sz w:val="20"/>
          <w:szCs w:val="20"/>
        </w:rPr>
        <w:t xml:space="preserve"> (NS/KNVB + </w:t>
      </w:r>
      <w:r w:rsidR="00C90A6C" w:rsidRPr="009411D6">
        <w:rPr>
          <w:rFonts w:ascii="Arial" w:hAnsi="Arial"/>
          <w:sz w:val="20"/>
          <w:szCs w:val="20"/>
        </w:rPr>
        <w:t>50% veld</w:t>
      </w:r>
      <w:r w:rsidR="007B3AA9" w:rsidRPr="009411D6">
        <w:rPr>
          <w:rFonts w:ascii="Arial" w:hAnsi="Arial"/>
          <w:sz w:val="20"/>
          <w:szCs w:val="20"/>
        </w:rPr>
        <w:t>)</w:t>
      </w:r>
    </w:p>
    <w:p w14:paraId="3C54DA64" w14:textId="6E645277" w:rsidR="007B3AA9" w:rsidRPr="009411D6" w:rsidRDefault="00C470D3" w:rsidP="00C470D3">
      <w:pPr>
        <w:ind w:firstLine="708"/>
        <w:jc w:val="both"/>
        <w:rPr>
          <w:rFonts w:ascii="Arial" w:hAnsi="Arial"/>
          <w:sz w:val="20"/>
          <w:szCs w:val="20"/>
        </w:rPr>
      </w:pPr>
      <w:r>
        <w:rPr>
          <w:rFonts w:ascii="Arial" w:hAnsi="Arial"/>
          <w:sz w:val="20"/>
          <w:szCs w:val="20"/>
        </w:rPr>
        <w:t xml:space="preserve">- </w:t>
      </w:r>
      <w:r w:rsidR="007B3AA9" w:rsidRPr="009411D6">
        <w:rPr>
          <w:rFonts w:ascii="Arial" w:hAnsi="Arial"/>
          <w:sz w:val="20"/>
          <w:szCs w:val="20"/>
        </w:rPr>
        <w:t>Veld/zaal</w:t>
      </w:r>
      <w:r w:rsidR="0025283A" w:rsidRPr="009411D6">
        <w:rPr>
          <w:rFonts w:ascii="Arial" w:hAnsi="Arial"/>
          <w:sz w:val="20"/>
          <w:szCs w:val="20"/>
        </w:rPr>
        <w:t xml:space="preserve"> (Futsal)</w:t>
      </w:r>
      <w:r w:rsidR="00BA3E02" w:rsidRPr="009411D6">
        <w:rPr>
          <w:rFonts w:ascii="Arial" w:hAnsi="Arial"/>
          <w:sz w:val="20"/>
          <w:szCs w:val="20"/>
        </w:rPr>
        <w:tab/>
      </w:r>
      <w:r w:rsidR="007B3AA9" w:rsidRPr="009411D6">
        <w:rPr>
          <w:rFonts w:ascii="Arial" w:hAnsi="Arial"/>
          <w:sz w:val="20"/>
          <w:szCs w:val="20"/>
        </w:rPr>
        <w:t xml:space="preserve">= </w:t>
      </w:r>
      <w:r w:rsidR="00C90A6C" w:rsidRPr="009411D6">
        <w:rPr>
          <w:rFonts w:ascii="Arial" w:hAnsi="Arial"/>
          <w:sz w:val="20"/>
          <w:szCs w:val="20"/>
        </w:rPr>
        <w:t>4</w:t>
      </w:r>
      <w:r w:rsidR="007D17C3">
        <w:rPr>
          <w:rFonts w:ascii="Arial" w:hAnsi="Arial"/>
          <w:sz w:val="20"/>
          <w:szCs w:val="20"/>
        </w:rPr>
        <w:t>78</w:t>
      </w:r>
      <w:r w:rsidR="00C90A6C" w:rsidRPr="009411D6">
        <w:rPr>
          <w:rFonts w:ascii="Arial" w:hAnsi="Arial"/>
          <w:sz w:val="20"/>
          <w:szCs w:val="20"/>
        </w:rPr>
        <w:t>,</w:t>
      </w:r>
      <w:r w:rsidR="007D17C3">
        <w:rPr>
          <w:rFonts w:ascii="Arial" w:hAnsi="Arial"/>
          <w:sz w:val="20"/>
          <w:szCs w:val="20"/>
        </w:rPr>
        <w:t>12</w:t>
      </w:r>
      <w:r w:rsidR="007B3AA9" w:rsidRPr="009411D6">
        <w:rPr>
          <w:rFonts w:ascii="Arial" w:hAnsi="Arial"/>
          <w:sz w:val="20"/>
          <w:szCs w:val="20"/>
        </w:rPr>
        <w:t xml:space="preserve"> (</w:t>
      </w:r>
      <w:r w:rsidR="007D17C3">
        <w:rPr>
          <w:rFonts w:ascii="Arial" w:hAnsi="Arial"/>
          <w:sz w:val="20"/>
          <w:szCs w:val="20"/>
        </w:rPr>
        <w:t>89,16</w:t>
      </w:r>
      <w:r w:rsidR="007B3AA9" w:rsidRPr="009411D6">
        <w:rPr>
          <w:rFonts w:ascii="Arial" w:hAnsi="Arial"/>
          <w:sz w:val="20"/>
          <w:szCs w:val="20"/>
        </w:rPr>
        <w:t xml:space="preserve"> + </w:t>
      </w:r>
      <w:r w:rsidR="00C90A6C" w:rsidRPr="009411D6">
        <w:rPr>
          <w:rFonts w:ascii="Arial" w:hAnsi="Arial"/>
          <w:sz w:val="20"/>
          <w:szCs w:val="20"/>
        </w:rPr>
        <w:t>14</w:t>
      </w:r>
      <w:r w:rsidR="007D17C3">
        <w:rPr>
          <w:rFonts w:ascii="Arial" w:hAnsi="Arial"/>
          <w:sz w:val="20"/>
          <w:szCs w:val="20"/>
        </w:rPr>
        <w:t>9</w:t>
      </w:r>
      <w:r w:rsidR="00C90A6C" w:rsidRPr="009411D6">
        <w:rPr>
          <w:rFonts w:ascii="Arial" w:hAnsi="Arial"/>
          <w:sz w:val="20"/>
          <w:szCs w:val="20"/>
        </w:rPr>
        <w:t>,9</w:t>
      </w:r>
      <w:r w:rsidR="007D17C3">
        <w:rPr>
          <w:rFonts w:ascii="Arial" w:hAnsi="Arial"/>
          <w:sz w:val="20"/>
          <w:szCs w:val="20"/>
        </w:rPr>
        <w:t>0</w:t>
      </w:r>
      <w:r w:rsidR="007B3AA9" w:rsidRPr="009411D6">
        <w:rPr>
          <w:rFonts w:ascii="Arial" w:hAnsi="Arial"/>
          <w:sz w:val="20"/>
          <w:szCs w:val="20"/>
        </w:rPr>
        <w:t xml:space="preserve"> +</w:t>
      </w:r>
      <w:r w:rsidR="00C90A6C" w:rsidRPr="009411D6">
        <w:rPr>
          <w:rFonts w:ascii="Arial" w:hAnsi="Arial"/>
          <w:sz w:val="20"/>
          <w:szCs w:val="20"/>
        </w:rPr>
        <w:t xml:space="preserve"> 2</w:t>
      </w:r>
      <w:r w:rsidR="007D17C3">
        <w:rPr>
          <w:rFonts w:ascii="Arial" w:hAnsi="Arial"/>
          <w:sz w:val="20"/>
          <w:szCs w:val="20"/>
        </w:rPr>
        <w:t>39</w:t>
      </w:r>
      <w:r w:rsidR="00C90A6C" w:rsidRPr="009411D6">
        <w:rPr>
          <w:rFonts w:ascii="Arial" w:hAnsi="Arial"/>
          <w:sz w:val="20"/>
          <w:szCs w:val="20"/>
        </w:rPr>
        <w:t>,</w:t>
      </w:r>
      <w:r w:rsidR="007D17C3">
        <w:rPr>
          <w:rFonts w:ascii="Arial" w:hAnsi="Arial"/>
          <w:sz w:val="20"/>
          <w:szCs w:val="20"/>
        </w:rPr>
        <w:t>06</w:t>
      </w:r>
      <w:r w:rsidR="007B3AA9" w:rsidRPr="009411D6">
        <w:rPr>
          <w:rFonts w:ascii="Arial" w:hAnsi="Arial"/>
          <w:sz w:val="20"/>
          <w:szCs w:val="20"/>
        </w:rPr>
        <w:t xml:space="preserve">) </w:t>
      </w:r>
      <w:r w:rsidR="007B3AA9" w:rsidRPr="009411D6">
        <w:rPr>
          <w:rFonts w:ascii="Arial" w:hAnsi="Arial"/>
          <w:sz w:val="20"/>
          <w:szCs w:val="20"/>
        </w:rPr>
        <w:sym w:font="Wingdings" w:char="F0F3"/>
      </w:r>
      <w:r w:rsidR="007B3AA9" w:rsidRPr="009411D6">
        <w:rPr>
          <w:rFonts w:ascii="Arial" w:hAnsi="Arial"/>
          <w:sz w:val="20"/>
          <w:szCs w:val="20"/>
        </w:rPr>
        <w:t xml:space="preserve"> (NS/KNVB + </w:t>
      </w:r>
      <w:r w:rsidR="00C90A6C" w:rsidRPr="009411D6">
        <w:rPr>
          <w:rFonts w:ascii="Arial" w:hAnsi="Arial"/>
          <w:sz w:val="20"/>
          <w:szCs w:val="20"/>
        </w:rPr>
        <w:t>50% veld</w:t>
      </w:r>
      <w:r w:rsidR="007B3AA9" w:rsidRPr="009411D6">
        <w:rPr>
          <w:rFonts w:ascii="Arial" w:hAnsi="Arial"/>
          <w:sz w:val="20"/>
          <w:szCs w:val="20"/>
        </w:rPr>
        <w:t xml:space="preserve"> + zaal)</w:t>
      </w:r>
    </w:p>
    <w:p w14:paraId="1CDB8594" w14:textId="75EFF8F6" w:rsidR="0040679F" w:rsidRPr="000E157C" w:rsidRDefault="0040679F" w:rsidP="00841527">
      <w:pPr>
        <w:pStyle w:val="Voetnoottekst"/>
        <w:jc w:val="both"/>
        <w:rPr>
          <w:rFonts w:ascii="Arial" w:hAnsi="Arial" w:cs="Arial"/>
          <w:sz w:val="16"/>
          <w:szCs w:val="16"/>
        </w:rPr>
      </w:pPr>
    </w:p>
    <w:p w14:paraId="2A594171" w14:textId="77777777" w:rsidR="0025283A" w:rsidRPr="0025283A" w:rsidRDefault="00D179D6" w:rsidP="0025283A">
      <w:pPr>
        <w:pStyle w:val="Voetnoottekst"/>
        <w:jc w:val="both"/>
        <w:rPr>
          <w:rFonts w:ascii="Arial" w:hAnsi="Arial" w:cs="Arial"/>
          <w:b/>
          <w:bCs/>
          <w:sz w:val="22"/>
          <w:szCs w:val="22"/>
        </w:rPr>
      </w:pPr>
      <w:r w:rsidRPr="0025283A">
        <w:rPr>
          <w:rFonts w:ascii="Arial" w:hAnsi="Arial" w:cs="Arial"/>
          <w:b/>
          <w:bCs/>
          <w:sz w:val="22"/>
          <w:szCs w:val="22"/>
        </w:rPr>
        <w:t>Kledinglease</w:t>
      </w:r>
      <w:r w:rsidR="0025283A" w:rsidRPr="0025283A">
        <w:rPr>
          <w:rFonts w:ascii="Arial" w:hAnsi="Arial" w:cs="Arial"/>
          <w:b/>
          <w:bCs/>
          <w:sz w:val="22"/>
          <w:szCs w:val="22"/>
        </w:rPr>
        <w:t xml:space="preserve"> </w:t>
      </w:r>
    </w:p>
    <w:p w14:paraId="6FF046A4" w14:textId="025B762A" w:rsidR="00051EB7" w:rsidRDefault="006B6915" w:rsidP="006B6915">
      <w:pPr>
        <w:pStyle w:val="Voetnoottekst"/>
        <w:jc w:val="both"/>
        <w:rPr>
          <w:rFonts w:ascii="Arial" w:hAnsi="Arial" w:cs="Arial"/>
          <w:sz w:val="22"/>
          <w:szCs w:val="22"/>
        </w:rPr>
      </w:pPr>
      <w:r w:rsidRPr="006B6915">
        <w:rPr>
          <w:rFonts w:ascii="Arial" w:hAnsi="Arial" w:cs="Arial"/>
          <w:sz w:val="22"/>
          <w:szCs w:val="22"/>
        </w:rPr>
        <w:t>Met ingang van het seizoen 2024</w:t>
      </w:r>
      <w:r w:rsidR="003846AC">
        <w:rPr>
          <w:rFonts w:ascii="Arial" w:hAnsi="Arial" w:cs="Arial"/>
          <w:sz w:val="22"/>
          <w:szCs w:val="22"/>
        </w:rPr>
        <w:t>-</w:t>
      </w:r>
      <w:r w:rsidRPr="006B6915">
        <w:rPr>
          <w:rFonts w:ascii="Arial" w:hAnsi="Arial" w:cs="Arial"/>
          <w:sz w:val="22"/>
          <w:szCs w:val="22"/>
        </w:rPr>
        <w:t xml:space="preserve">2025 </w:t>
      </w:r>
      <w:r w:rsidR="007D17C3">
        <w:rPr>
          <w:rFonts w:ascii="Arial" w:hAnsi="Arial" w:cs="Arial"/>
          <w:sz w:val="22"/>
          <w:szCs w:val="22"/>
        </w:rPr>
        <w:t>hebben</w:t>
      </w:r>
      <w:r w:rsidRPr="006B6915">
        <w:rPr>
          <w:rFonts w:ascii="Arial" w:hAnsi="Arial" w:cs="Arial"/>
          <w:sz w:val="22"/>
          <w:szCs w:val="22"/>
        </w:rPr>
        <w:t xml:space="preserve"> alle spelende leden nieuwe kleding</w:t>
      </w:r>
      <w:r w:rsidR="007D17C3">
        <w:rPr>
          <w:rFonts w:ascii="Arial" w:hAnsi="Arial" w:cs="Arial"/>
          <w:sz w:val="22"/>
          <w:szCs w:val="22"/>
        </w:rPr>
        <w:t xml:space="preserve"> ontvangen</w:t>
      </w:r>
      <w:r w:rsidRPr="006B6915">
        <w:rPr>
          <w:rFonts w:ascii="Arial" w:hAnsi="Arial" w:cs="Arial"/>
          <w:sz w:val="22"/>
          <w:szCs w:val="22"/>
        </w:rPr>
        <w:t>. De kledinglease is aangegaan voor vier seizoenen.</w:t>
      </w:r>
      <w:r>
        <w:rPr>
          <w:rFonts w:ascii="Arial" w:hAnsi="Arial" w:cs="Arial"/>
          <w:sz w:val="22"/>
          <w:szCs w:val="22"/>
        </w:rPr>
        <w:t xml:space="preserve"> Derhalve gaan we nu het tweede seizoen in met de nieuwe kleding</w:t>
      </w:r>
      <w:r w:rsidR="003846AC">
        <w:rPr>
          <w:rFonts w:ascii="Arial" w:hAnsi="Arial" w:cs="Arial"/>
          <w:sz w:val="22"/>
          <w:szCs w:val="22"/>
        </w:rPr>
        <w:t xml:space="preserve"> (2025-2026)</w:t>
      </w:r>
      <w:r>
        <w:rPr>
          <w:rFonts w:ascii="Arial" w:hAnsi="Arial" w:cs="Arial"/>
          <w:sz w:val="22"/>
          <w:szCs w:val="22"/>
        </w:rPr>
        <w:t>. Voor nieuwe en bestaande leden geldt de jaarlijkse bijdrage (in 10 termijnen) zoals weergegeven in bovenstaande tabel.</w:t>
      </w:r>
    </w:p>
    <w:p w14:paraId="51E58E21" w14:textId="77777777" w:rsidR="006B6915" w:rsidRDefault="006B6915" w:rsidP="006B6915">
      <w:pPr>
        <w:pStyle w:val="Voetnoottekst"/>
        <w:jc w:val="both"/>
        <w:rPr>
          <w:rFonts w:ascii="Arial" w:hAnsi="Arial" w:cs="Arial"/>
          <w:sz w:val="22"/>
          <w:szCs w:val="22"/>
        </w:rPr>
      </w:pPr>
    </w:p>
    <w:p w14:paraId="5CBD935B" w14:textId="29A02D47" w:rsidR="0025283A" w:rsidRPr="0025283A" w:rsidRDefault="006B6915" w:rsidP="0025283A">
      <w:pPr>
        <w:jc w:val="both"/>
        <w:rPr>
          <w:rFonts w:ascii="Arial" w:hAnsi="Arial" w:cs="Arial"/>
          <w:sz w:val="22"/>
          <w:szCs w:val="22"/>
          <w:u w:val="single"/>
        </w:rPr>
      </w:pPr>
      <w:r>
        <w:rPr>
          <w:rFonts w:ascii="Arial" w:hAnsi="Arial" w:cs="Arial"/>
          <w:sz w:val="22"/>
          <w:szCs w:val="22"/>
          <w:u w:val="single"/>
        </w:rPr>
        <w:t>E</w:t>
      </w:r>
      <w:r w:rsidR="0025283A">
        <w:rPr>
          <w:rFonts w:ascii="Arial" w:hAnsi="Arial" w:cs="Arial"/>
          <w:sz w:val="22"/>
          <w:szCs w:val="22"/>
          <w:u w:val="single"/>
        </w:rPr>
        <w:t>enmalige bijdrage kleding</w:t>
      </w:r>
      <w:r w:rsidR="007D17C3">
        <w:rPr>
          <w:rFonts w:ascii="Arial" w:hAnsi="Arial" w:cs="Arial"/>
          <w:sz w:val="22"/>
          <w:szCs w:val="22"/>
          <w:u w:val="single"/>
        </w:rPr>
        <w:t xml:space="preserve"> nieuwe leden seizoen 2025</w:t>
      </w:r>
      <w:r w:rsidR="003846AC">
        <w:rPr>
          <w:rFonts w:ascii="Arial" w:hAnsi="Arial" w:cs="Arial"/>
          <w:sz w:val="22"/>
          <w:szCs w:val="22"/>
          <w:u w:val="single"/>
        </w:rPr>
        <w:t>-</w:t>
      </w:r>
      <w:r w:rsidR="007D17C3">
        <w:rPr>
          <w:rFonts w:ascii="Arial" w:hAnsi="Arial" w:cs="Arial"/>
          <w:sz w:val="22"/>
          <w:szCs w:val="22"/>
          <w:u w:val="single"/>
        </w:rPr>
        <w:t>2026</w:t>
      </w:r>
      <w:r w:rsidR="0025283A">
        <w:rPr>
          <w:rFonts w:ascii="Arial" w:hAnsi="Arial" w:cs="Arial"/>
          <w:sz w:val="22"/>
          <w:szCs w:val="22"/>
          <w:u w:val="single"/>
        </w:rPr>
        <w:t>:</w:t>
      </w:r>
    </w:p>
    <w:p w14:paraId="134E22BC" w14:textId="71B9003D" w:rsidR="0025283A" w:rsidRDefault="007D17C3" w:rsidP="0025283A">
      <w:pPr>
        <w:jc w:val="both"/>
        <w:rPr>
          <w:rFonts w:ascii="Arial" w:hAnsi="Arial" w:cs="Arial"/>
          <w:sz w:val="22"/>
          <w:szCs w:val="22"/>
        </w:rPr>
      </w:pPr>
      <w:r>
        <w:rPr>
          <w:rFonts w:ascii="Arial" w:hAnsi="Arial" w:cs="Arial"/>
          <w:sz w:val="22"/>
          <w:szCs w:val="22"/>
        </w:rPr>
        <w:t>De eenmalige bijdrage voor nieuwe leden die zich inschrijven in het seizoen 2025</w:t>
      </w:r>
      <w:r w:rsidR="003846AC">
        <w:rPr>
          <w:rFonts w:ascii="Arial" w:hAnsi="Arial" w:cs="Arial"/>
          <w:sz w:val="22"/>
          <w:szCs w:val="22"/>
        </w:rPr>
        <w:t>-</w:t>
      </w:r>
      <w:r>
        <w:rPr>
          <w:rFonts w:ascii="Arial" w:hAnsi="Arial" w:cs="Arial"/>
          <w:sz w:val="22"/>
          <w:szCs w:val="22"/>
        </w:rPr>
        <w:t>2026 is € 56,25. Dit bedrag wordt bij de eerste incasso worden meegenomen. Zie onderstaande tabel:</w:t>
      </w:r>
    </w:p>
    <w:p w14:paraId="3A66D05B" w14:textId="77777777" w:rsidR="000E157C" w:rsidRPr="000E157C" w:rsidRDefault="000E157C" w:rsidP="0025283A">
      <w:pPr>
        <w:jc w:val="both"/>
        <w:rPr>
          <w:rFonts w:ascii="Arial" w:hAnsi="Arial" w:cs="Arial"/>
          <w:sz w:val="14"/>
          <w:szCs w:val="14"/>
        </w:rPr>
      </w:pPr>
    </w:p>
    <w:p w14:paraId="2235C4AF" w14:textId="02E71627" w:rsidR="0025283A" w:rsidRDefault="007D17C3" w:rsidP="0025283A">
      <w:pPr>
        <w:jc w:val="both"/>
        <w:rPr>
          <w:rFonts w:ascii="Arial" w:hAnsi="Arial" w:cs="Arial"/>
          <w:sz w:val="22"/>
          <w:szCs w:val="22"/>
        </w:rPr>
      </w:pPr>
      <w:r w:rsidRPr="007D17C3">
        <w:rPr>
          <w:noProof/>
        </w:rPr>
        <w:drawing>
          <wp:inline distT="0" distB="0" distL="0" distR="0" wp14:anchorId="1B9408B7" wp14:editId="46A35455">
            <wp:extent cx="3371850" cy="742950"/>
            <wp:effectExtent l="0" t="0" r="0" b="0"/>
            <wp:docPr id="79927482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1850" cy="742950"/>
                    </a:xfrm>
                    <a:prstGeom prst="rect">
                      <a:avLst/>
                    </a:prstGeom>
                    <a:noFill/>
                    <a:ln>
                      <a:noFill/>
                    </a:ln>
                  </pic:spPr>
                </pic:pic>
              </a:graphicData>
            </a:graphic>
          </wp:inline>
        </w:drawing>
      </w:r>
    </w:p>
    <w:p w14:paraId="122EEBD5" w14:textId="1E4E9745" w:rsidR="0040679F" w:rsidRPr="0040679F" w:rsidRDefault="0040679F" w:rsidP="0025283A">
      <w:pPr>
        <w:pStyle w:val="Voetnoottekst"/>
        <w:jc w:val="both"/>
        <w:rPr>
          <w:rFonts w:ascii="Arial" w:hAnsi="Arial" w:cs="Arial"/>
          <w:b/>
          <w:bCs/>
          <w:sz w:val="22"/>
          <w:szCs w:val="22"/>
        </w:rPr>
      </w:pPr>
      <w:r w:rsidRPr="0040679F">
        <w:rPr>
          <w:rFonts w:ascii="Arial" w:hAnsi="Arial" w:cs="Arial"/>
          <w:b/>
          <w:bCs/>
          <w:sz w:val="22"/>
          <w:szCs w:val="22"/>
        </w:rPr>
        <w:t>Meidenvoetbal</w:t>
      </w:r>
    </w:p>
    <w:p w14:paraId="629B32B3" w14:textId="3180B5DB" w:rsidR="0040679F" w:rsidRPr="0040679F" w:rsidRDefault="0040679F" w:rsidP="0025283A">
      <w:pPr>
        <w:pStyle w:val="Voetnoottekst"/>
        <w:jc w:val="both"/>
        <w:rPr>
          <w:rFonts w:ascii="Arial" w:hAnsi="Arial" w:cs="Arial"/>
          <w:sz w:val="22"/>
          <w:szCs w:val="22"/>
        </w:rPr>
      </w:pPr>
      <w:r>
        <w:rPr>
          <w:rFonts w:ascii="Arial" w:hAnsi="Arial" w:cs="Arial"/>
          <w:sz w:val="22"/>
          <w:szCs w:val="22"/>
        </w:rPr>
        <w:t xml:space="preserve">Bij het meidenvoetbal </w:t>
      </w:r>
      <w:r w:rsidR="00B87A00">
        <w:rPr>
          <w:rFonts w:ascii="Arial" w:hAnsi="Arial" w:cs="Arial"/>
          <w:sz w:val="22"/>
          <w:szCs w:val="22"/>
        </w:rPr>
        <w:t>(</w:t>
      </w:r>
      <w:r w:rsidR="000C1262">
        <w:rPr>
          <w:rFonts w:ascii="Arial" w:hAnsi="Arial" w:cs="Arial"/>
          <w:sz w:val="22"/>
          <w:szCs w:val="22"/>
        </w:rPr>
        <w:t>M</w:t>
      </w:r>
      <w:r w:rsidR="00B87A00">
        <w:rPr>
          <w:rFonts w:ascii="Arial" w:hAnsi="Arial" w:cs="Arial"/>
          <w:sz w:val="22"/>
          <w:szCs w:val="22"/>
        </w:rPr>
        <w:t>O1</w:t>
      </w:r>
      <w:r w:rsidR="000E6E34">
        <w:rPr>
          <w:rFonts w:ascii="Arial" w:hAnsi="Arial" w:cs="Arial"/>
          <w:sz w:val="22"/>
          <w:szCs w:val="22"/>
        </w:rPr>
        <w:t>1</w:t>
      </w:r>
      <w:r w:rsidR="00B87A00">
        <w:rPr>
          <w:rFonts w:ascii="Arial" w:hAnsi="Arial" w:cs="Arial"/>
          <w:sz w:val="22"/>
          <w:szCs w:val="22"/>
        </w:rPr>
        <w:t xml:space="preserve"> t/m MO20) geldt bij de MO20 een extra geboortejaar. Voor het seizoen 202</w:t>
      </w:r>
      <w:r w:rsidR="003846AC">
        <w:rPr>
          <w:rFonts w:ascii="Arial" w:hAnsi="Arial" w:cs="Arial"/>
          <w:sz w:val="22"/>
          <w:szCs w:val="22"/>
        </w:rPr>
        <w:t>5</w:t>
      </w:r>
      <w:r w:rsidR="00B87A00">
        <w:rPr>
          <w:rFonts w:ascii="Arial" w:hAnsi="Arial" w:cs="Arial"/>
          <w:sz w:val="22"/>
          <w:szCs w:val="22"/>
        </w:rPr>
        <w:t>-202</w:t>
      </w:r>
      <w:r w:rsidR="003846AC">
        <w:rPr>
          <w:rFonts w:ascii="Arial" w:hAnsi="Arial" w:cs="Arial"/>
          <w:sz w:val="22"/>
          <w:szCs w:val="22"/>
        </w:rPr>
        <w:t>6</w:t>
      </w:r>
      <w:r w:rsidR="00B87A00">
        <w:rPr>
          <w:rFonts w:ascii="Arial" w:hAnsi="Arial" w:cs="Arial"/>
          <w:sz w:val="22"/>
          <w:szCs w:val="22"/>
        </w:rPr>
        <w:t xml:space="preserve"> gelden geboortejaren 200</w:t>
      </w:r>
      <w:r w:rsidR="003846AC">
        <w:rPr>
          <w:rFonts w:ascii="Arial" w:hAnsi="Arial" w:cs="Arial"/>
          <w:sz w:val="22"/>
          <w:szCs w:val="22"/>
        </w:rPr>
        <w:t>6</w:t>
      </w:r>
      <w:r w:rsidR="00B87A00">
        <w:rPr>
          <w:rFonts w:ascii="Arial" w:hAnsi="Arial" w:cs="Arial"/>
          <w:sz w:val="22"/>
          <w:szCs w:val="22"/>
        </w:rPr>
        <w:t xml:space="preserve"> t/m 200</w:t>
      </w:r>
      <w:r w:rsidR="003846AC">
        <w:rPr>
          <w:rFonts w:ascii="Arial" w:hAnsi="Arial" w:cs="Arial"/>
          <w:sz w:val="22"/>
          <w:szCs w:val="22"/>
        </w:rPr>
        <w:t>8</w:t>
      </w:r>
      <w:r w:rsidR="00B87A00">
        <w:rPr>
          <w:rFonts w:ascii="Arial" w:hAnsi="Arial" w:cs="Arial"/>
          <w:sz w:val="22"/>
          <w:szCs w:val="22"/>
        </w:rPr>
        <w:t xml:space="preserve"> en een extra dispensatiejaar 200</w:t>
      </w:r>
      <w:r w:rsidR="003846AC">
        <w:rPr>
          <w:rFonts w:ascii="Arial" w:hAnsi="Arial" w:cs="Arial"/>
          <w:sz w:val="22"/>
          <w:szCs w:val="22"/>
        </w:rPr>
        <w:t>5</w:t>
      </w:r>
      <w:r w:rsidR="00B87A00">
        <w:rPr>
          <w:rFonts w:ascii="Arial" w:hAnsi="Arial" w:cs="Arial"/>
          <w:sz w:val="22"/>
          <w:szCs w:val="22"/>
        </w:rPr>
        <w:t>. De contributie voor deze categorie is gelijk gesteld aan de contributie van de JO19/JO18 categorie. Zodra de overstap wordt gemaakt naar de dames (senioren), dan geldt de contributie uit de categorie senioren.</w:t>
      </w:r>
    </w:p>
    <w:p w14:paraId="19B57EC7" w14:textId="77777777" w:rsidR="00D179D6" w:rsidRDefault="00D179D6" w:rsidP="0025283A">
      <w:pPr>
        <w:jc w:val="both"/>
        <w:rPr>
          <w:rFonts w:ascii="Arial" w:hAnsi="Arial" w:cs="Arial"/>
          <w:b/>
          <w:sz w:val="22"/>
          <w:szCs w:val="22"/>
        </w:rPr>
      </w:pPr>
    </w:p>
    <w:p w14:paraId="18448AB5" w14:textId="586E4763" w:rsidR="0086623B" w:rsidRPr="00B65285" w:rsidRDefault="0086623B" w:rsidP="00841527">
      <w:pPr>
        <w:jc w:val="both"/>
        <w:rPr>
          <w:rFonts w:ascii="Arial" w:hAnsi="Arial" w:cs="Arial"/>
          <w:b/>
          <w:sz w:val="22"/>
          <w:szCs w:val="22"/>
        </w:rPr>
      </w:pPr>
      <w:r w:rsidRPr="00B65285">
        <w:rPr>
          <w:rFonts w:ascii="Arial" w:hAnsi="Arial" w:cs="Arial"/>
          <w:b/>
          <w:sz w:val="22"/>
          <w:szCs w:val="22"/>
        </w:rPr>
        <w:t>KNVB competitie in toernooivorm</w:t>
      </w:r>
      <w:r w:rsidR="00211F5E">
        <w:rPr>
          <w:rFonts w:ascii="Arial" w:hAnsi="Arial" w:cs="Arial"/>
          <w:b/>
          <w:sz w:val="22"/>
          <w:szCs w:val="22"/>
        </w:rPr>
        <w:t xml:space="preserve"> op vrijdagavond</w:t>
      </w:r>
      <w:r w:rsidR="0032478B">
        <w:rPr>
          <w:rFonts w:ascii="Arial" w:hAnsi="Arial" w:cs="Arial"/>
          <w:b/>
          <w:sz w:val="22"/>
          <w:szCs w:val="22"/>
        </w:rPr>
        <w:t xml:space="preserve"> (30+ dames/ </w:t>
      </w:r>
      <w:r w:rsidR="004A2427">
        <w:rPr>
          <w:rFonts w:ascii="Arial" w:hAnsi="Arial" w:cs="Arial"/>
          <w:b/>
          <w:sz w:val="22"/>
          <w:szCs w:val="22"/>
        </w:rPr>
        <w:t xml:space="preserve">18+ &amp; </w:t>
      </w:r>
      <w:r w:rsidR="0032478B" w:rsidRPr="00B65285">
        <w:rPr>
          <w:rFonts w:ascii="Arial" w:hAnsi="Arial" w:cs="Arial"/>
          <w:b/>
          <w:sz w:val="22"/>
          <w:szCs w:val="22"/>
        </w:rPr>
        <w:t>35+</w:t>
      </w:r>
      <w:r w:rsidR="0032478B">
        <w:rPr>
          <w:rFonts w:ascii="Arial" w:hAnsi="Arial" w:cs="Arial"/>
          <w:b/>
          <w:sz w:val="22"/>
          <w:szCs w:val="22"/>
        </w:rPr>
        <w:t xml:space="preserve"> heren)</w:t>
      </w:r>
    </w:p>
    <w:p w14:paraId="7F8ECA3B" w14:textId="6D291E22" w:rsidR="0086623B" w:rsidRPr="00B65285" w:rsidRDefault="00EE489A" w:rsidP="00841527">
      <w:pPr>
        <w:jc w:val="both"/>
        <w:rPr>
          <w:rFonts w:ascii="Arial" w:hAnsi="Arial" w:cs="Arial"/>
          <w:sz w:val="22"/>
          <w:szCs w:val="22"/>
        </w:rPr>
      </w:pPr>
      <w:r w:rsidRPr="00B65285">
        <w:rPr>
          <w:rFonts w:ascii="Arial" w:hAnsi="Arial" w:cs="Arial"/>
          <w:sz w:val="22"/>
          <w:szCs w:val="22"/>
        </w:rPr>
        <w:t xml:space="preserve">Team </w:t>
      </w:r>
      <w:r w:rsidR="003C75DE" w:rsidRPr="00B65285">
        <w:rPr>
          <w:rFonts w:ascii="Arial" w:hAnsi="Arial" w:cs="Arial"/>
          <w:sz w:val="22"/>
          <w:szCs w:val="22"/>
        </w:rPr>
        <w:t>maakt tijdens het weekend geen gebruik van de accommodatie</w:t>
      </w:r>
      <w:r w:rsidRPr="00B65285">
        <w:rPr>
          <w:rFonts w:ascii="Arial" w:hAnsi="Arial" w:cs="Arial"/>
          <w:sz w:val="22"/>
          <w:szCs w:val="22"/>
        </w:rPr>
        <w:t xml:space="preserve">. </w:t>
      </w:r>
      <w:r w:rsidR="0086623B" w:rsidRPr="00B65285">
        <w:rPr>
          <w:rFonts w:ascii="Arial" w:hAnsi="Arial" w:cs="Arial"/>
          <w:sz w:val="22"/>
          <w:szCs w:val="22"/>
        </w:rPr>
        <w:t xml:space="preserve">Contributieniveau wordt </w:t>
      </w:r>
      <w:r w:rsidRPr="00B65285">
        <w:rPr>
          <w:rFonts w:ascii="Arial" w:hAnsi="Arial" w:cs="Arial"/>
          <w:sz w:val="22"/>
          <w:szCs w:val="22"/>
        </w:rPr>
        <w:t>derhalve aangepast naar</w:t>
      </w:r>
      <w:r w:rsidR="003C75DE" w:rsidRPr="00B65285">
        <w:rPr>
          <w:rFonts w:ascii="Arial" w:hAnsi="Arial" w:cs="Arial"/>
          <w:sz w:val="22"/>
          <w:szCs w:val="22"/>
        </w:rPr>
        <w:t xml:space="preserve"> alleen trainen niveau</w:t>
      </w:r>
      <w:r w:rsidRPr="00B65285">
        <w:rPr>
          <w:rFonts w:ascii="Arial" w:hAnsi="Arial" w:cs="Arial"/>
          <w:sz w:val="22"/>
          <w:szCs w:val="22"/>
        </w:rPr>
        <w:t>:</w:t>
      </w:r>
      <w:r w:rsidR="00DF3A8D">
        <w:rPr>
          <w:rFonts w:ascii="Arial" w:hAnsi="Arial" w:cs="Arial"/>
          <w:sz w:val="22"/>
          <w:szCs w:val="22"/>
        </w:rPr>
        <w:t xml:space="preserve"> </w:t>
      </w:r>
      <w:r w:rsidR="0086623B" w:rsidRPr="00B65285">
        <w:rPr>
          <w:rFonts w:ascii="Arial" w:hAnsi="Arial" w:cs="Arial"/>
          <w:sz w:val="22"/>
          <w:szCs w:val="22"/>
        </w:rPr>
        <w:t>NS/KNVB plus 1/3 deel variabele contributie.</w:t>
      </w:r>
      <w:r w:rsidR="00DB5B11">
        <w:rPr>
          <w:rFonts w:ascii="Arial" w:hAnsi="Arial" w:cs="Arial"/>
          <w:sz w:val="22"/>
          <w:szCs w:val="22"/>
        </w:rPr>
        <w:t xml:space="preserve"> </w:t>
      </w:r>
      <w:r w:rsidR="0086623B" w:rsidRPr="00B65285">
        <w:rPr>
          <w:rFonts w:ascii="Arial" w:hAnsi="Arial" w:cs="Arial"/>
          <w:sz w:val="22"/>
          <w:szCs w:val="22"/>
        </w:rPr>
        <w:t xml:space="preserve">Zie </w:t>
      </w:r>
      <w:r w:rsidRPr="00B65285">
        <w:rPr>
          <w:rFonts w:ascii="Arial" w:hAnsi="Arial" w:cs="Arial"/>
          <w:sz w:val="22"/>
          <w:szCs w:val="22"/>
        </w:rPr>
        <w:t>de</w:t>
      </w:r>
      <w:r w:rsidR="00BD272C">
        <w:rPr>
          <w:rFonts w:ascii="Arial" w:hAnsi="Arial" w:cs="Arial"/>
          <w:sz w:val="22"/>
          <w:szCs w:val="22"/>
        </w:rPr>
        <w:t xml:space="preserve"> volgende</w:t>
      </w:r>
      <w:r w:rsidRPr="00B65285">
        <w:rPr>
          <w:rFonts w:ascii="Arial" w:hAnsi="Arial" w:cs="Arial"/>
          <w:sz w:val="22"/>
          <w:szCs w:val="22"/>
        </w:rPr>
        <w:t xml:space="preserve"> </w:t>
      </w:r>
      <w:r w:rsidR="0086623B" w:rsidRPr="00B65285">
        <w:rPr>
          <w:rFonts w:ascii="Arial" w:hAnsi="Arial" w:cs="Arial"/>
          <w:sz w:val="22"/>
          <w:szCs w:val="22"/>
        </w:rPr>
        <w:t>tabel</w:t>
      </w:r>
      <w:r w:rsidR="00BD272C">
        <w:rPr>
          <w:rFonts w:ascii="Arial" w:hAnsi="Arial" w:cs="Arial"/>
          <w:sz w:val="22"/>
          <w:szCs w:val="22"/>
        </w:rPr>
        <w:t>:</w:t>
      </w:r>
    </w:p>
    <w:p w14:paraId="220D8C73" w14:textId="77777777" w:rsidR="004A2427" w:rsidRDefault="004A2427" w:rsidP="00841527">
      <w:pPr>
        <w:jc w:val="both"/>
        <w:rPr>
          <w:rFonts w:ascii="Arial" w:hAnsi="Arial" w:cs="Arial"/>
          <w:sz w:val="22"/>
          <w:szCs w:val="22"/>
        </w:rPr>
      </w:pPr>
    </w:p>
    <w:p w14:paraId="4E15AC7F" w14:textId="5F2AC59E" w:rsidR="004A2427" w:rsidRDefault="007D17C3" w:rsidP="00841527">
      <w:pPr>
        <w:jc w:val="both"/>
        <w:rPr>
          <w:rFonts w:ascii="Arial" w:hAnsi="Arial" w:cs="Arial"/>
          <w:sz w:val="22"/>
          <w:szCs w:val="22"/>
        </w:rPr>
      </w:pPr>
      <w:r w:rsidRPr="007D17C3">
        <w:rPr>
          <w:noProof/>
        </w:rPr>
        <w:drawing>
          <wp:inline distT="0" distB="0" distL="0" distR="0" wp14:anchorId="1369D36E" wp14:editId="4B90B2AE">
            <wp:extent cx="5760720" cy="400050"/>
            <wp:effectExtent l="0" t="0" r="0" b="0"/>
            <wp:docPr id="603172285"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00050"/>
                    </a:xfrm>
                    <a:prstGeom prst="rect">
                      <a:avLst/>
                    </a:prstGeom>
                    <a:noFill/>
                    <a:ln>
                      <a:noFill/>
                    </a:ln>
                  </pic:spPr>
                </pic:pic>
              </a:graphicData>
            </a:graphic>
          </wp:inline>
        </w:drawing>
      </w:r>
    </w:p>
    <w:p w14:paraId="185B03AF" w14:textId="77777777" w:rsidR="004A2427" w:rsidRPr="00FA050F" w:rsidRDefault="004A2427" w:rsidP="00841527">
      <w:pPr>
        <w:jc w:val="both"/>
        <w:rPr>
          <w:rFonts w:ascii="Arial" w:hAnsi="Arial" w:cs="Arial"/>
          <w:sz w:val="20"/>
          <w:szCs w:val="20"/>
        </w:rPr>
      </w:pPr>
    </w:p>
    <w:p w14:paraId="2E237ACA" w14:textId="534F5B8D" w:rsidR="00A331E3" w:rsidRDefault="00DB5B11" w:rsidP="00DB5B11">
      <w:pPr>
        <w:jc w:val="both"/>
        <w:rPr>
          <w:rFonts w:ascii="Arial" w:hAnsi="Arial" w:cs="Arial"/>
          <w:sz w:val="22"/>
          <w:szCs w:val="22"/>
        </w:rPr>
      </w:pPr>
      <w:r>
        <w:rPr>
          <w:rFonts w:ascii="Arial" w:hAnsi="Arial" w:cs="Arial"/>
          <w:sz w:val="22"/>
          <w:szCs w:val="22"/>
        </w:rPr>
        <w:t>De</w:t>
      </w:r>
      <w:r w:rsidR="00626548" w:rsidRPr="00B65285">
        <w:rPr>
          <w:rFonts w:ascii="Arial" w:hAnsi="Arial" w:cs="Arial"/>
          <w:sz w:val="22"/>
          <w:szCs w:val="22"/>
        </w:rPr>
        <w:t xml:space="preserve"> </w:t>
      </w:r>
      <w:r w:rsidR="00626548" w:rsidRPr="00B65285">
        <w:rPr>
          <w:rFonts w:ascii="Arial" w:hAnsi="Arial" w:cs="Arial"/>
          <w:b/>
          <w:sz w:val="22"/>
          <w:szCs w:val="22"/>
        </w:rPr>
        <w:t>45+ team</w:t>
      </w:r>
      <w:r>
        <w:rPr>
          <w:rFonts w:ascii="Arial" w:hAnsi="Arial" w:cs="Arial"/>
          <w:b/>
          <w:sz w:val="22"/>
          <w:szCs w:val="22"/>
        </w:rPr>
        <w:t>s</w:t>
      </w:r>
      <w:r w:rsidR="00626548" w:rsidRPr="00B65285">
        <w:rPr>
          <w:rFonts w:ascii="Arial" w:hAnsi="Arial" w:cs="Arial"/>
          <w:sz w:val="22"/>
          <w:szCs w:val="22"/>
        </w:rPr>
        <w:t xml:space="preserve"> spe</w:t>
      </w:r>
      <w:r>
        <w:rPr>
          <w:rFonts w:ascii="Arial" w:hAnsi="Arial" w:cs="Arial"/>
          <w:sz w:val="22"/>
          <w:szCs w:val="22"/>
        </w:rPr>
        <w:t>len</w:t>
      </w:r>
      <w:r w:rsidR="00626548" w:rsidRPr="00B65285">
        <w:rPr>
          <w:rFonts w:ascii="Arial" w:hAnsi="Arial" w:cs="Arial"/>
          <w:sz w:val="22"/>
          <w:szCs w:val="22"/>
        </w:rPr>
        <w:t xml:space="preserve"> in de reguliere zaterdagcompetitie en kom</w:t>
      </w:r>
      <w:r>
        <w:rPr>
          <w:rFonts w:ascii="Arial" w:hAnsi="Arial" w:cs="Arial"/>
          <w:sz w:val="22"/>
          <w:szCs w:val="22"/>
        </w:rPr>
        <w:t>en</w:t>
      </w:r>
      <w:r w:rsidR="00626548" w:rsidRPr="00B65285">
        <w:rPr>
          <w:rFonts w:ascii="Arial" w:hAnsi="Arial" w:cs="Arial"/>
          <w:sz w:val="22"/>
          <w:szCs w:val="22"/>
        </w:rPr>
        <w:t xml:space="preserve"> dus wekelijks in actie.</w:t>
      </w:r>
      <w:r>
        <w:rPr>
          <w:rFonts w:ascii="Arial" w:hAnsi="Arial" w:cs="Arial"/>
          <w:sz w:val="22"/>
          <w:szCs w:val="22"/>
        </w:rPr>
        <w:t xml:space="preserve"> </w:t>
      </w:r>
      <w:r w:rsidR="00626548" w:rsidRPr="00B65285">
        <w:rPr>
          <w:rFonts w:ascii="Arial" w:hAnsi="Arial" w:cs="Arial"/>
          <w:sz w:val="22"/>
          <w:szCs w:val="22"/>
        </w:rPr>
        <w:t xml:space="preserve">Voor hen geldt derhalve de normale contributie op senioren niveau. </w:t>
      </w:r>
      <w:r w:rsidR="00200FD2" w:rsidRPr="00B65285">
        <w:rPr>
          <w:rFonts w:ascii="Arial" w:hAnsi="Arial" w:cs="Arial"/>
          <w:sz w:val="22"/>
          <w:szCs w:val="22"/>
        </w:rPr>
        <w:t xml:space="preserve">Ook hier geldt dat de contributie </w:t>
      </w:r>
      <w:r w:rsidR="00EE489A" w:rsidRPr="00B65285">
        <w:rPr>
          <w:rFonts w:ascii="Arial" w:hAnsi="Arial" w:cs="Arial"/>
          <w:sz w:val="22"/>
          <w:szCs w:val="22"/>
        </w:rPr>
        <w:t xml:space="preserve"> </w:t>
      </w:r>
      <w:r w:rsidR="00200FD2" w:rsidRPr="00B65285">
        <w:rPr>
          <w:rFonts w:ascii="Arial" w:hAnsi="Arial" w:cs="Arial"/>
          <w:sz w:val="22"/>
          <w:szCs w:val="22"/>
        </w:rPr>
        <w:t xml:space="preserve">wordt </w:t>
      </w:r>
      <w:r w:rsidR="00EE489A" w:rsidRPr="00B65285">
        <w:rPr>
          <w:rFonts w:ascii="Arial" w:hAnsi="Arial" w:cs="Arial"/>
          <w:sz w:val="22"/>
          <w:szCs w:val="22"/>
        </w:rPr>
        <w:t>verhoogd met het vaste opslagbedrag voor de kledingbijdrage.</w:t>
      </w:r>
      <w:r w:rsidR="00A331E3" w:rsidRPr="00B65285">
        <w:rPr>
          <w:rFonts w:ascii="Arial" w:hAnsi="Arial" w:cs="Arial"/>
          <w:sz w:val="22"/>
          <w:szCs w:val="22"/>
        </w:rPr>
        <w:t xml:space="preserve"> </w:t>
      </w:r>
    </w:p>
    <w:p w14:paraId="28BCDB4F" w14:textId="703635F2" w:rsidR="0060573A" w:rsidRPr="00F062CD" w:rsidRDefault="0060573A" w:rsidP="00DB5B11">
      <w:pPr>
        <w:jc w:val="both"/>
        <w:rPr>
          <w:rFonts w:ascii="Arial" w:hAnsi="Arial" w:cs="Arial"/>
          <w:sz w:val="16"/>
          <w:szCs w:val="16"/>
        </w:rPr>
      </w:pPr>
    </w:p>
    <w:p w14:paraId="4E132E3C" w14:textId="5A77E6B9" w:rsidR="00085F4D" w:rsidRPr="00B65285" w:rsidRDefault="00085F4D" w:rsidP="00841527">
      <w:pPr>
        <w:jc w:val="both"/>
        <w:rPr>
          <w:rFonts w:ascii="Arial" w:hAnsi="Arial" w:cs="Arial"/>
          <w:b/>
          <w:sz w:val="22"/>
          <w:szCs w:val="22"/>
        </w:rPr>
      </w:pPr>
      <w:r w:rsidRPr="00B65285">
        <w:rPr>
          <w:rFonts w:ascii="Arial" w:hAnsi="Arial" w:cs="Arial"/>
          <w:b/>
          <w:sz w:val="22"/>
          <w:szCs w:val="22"/>
        </w:rPr>
        <w:t>Aanmelding tijdens het seizoen</w:t>
      </w:r>
    </w:p>
    <w:p w14:paraId="58B2DB0F" w14:textId="66FD1207" w:rsidR="005948E6" w:rsidRDefault="00C2002D" w:rsidP="00841527">
      <w:pPr>
        <w:jc w:val="both"/>
        <w:rPr>
          <w:rFonts w:ascii="Arial" w:hAnsi="Arial" w:cs="Arial"/>
          <w:sz w:val="22"/>
          <w:szCs w:val="22"/>
        </w:rPr>
      </w:pPr>
      <w:r w:rsidRPr="009C6FDB">
        <w:rPr>
          <w:rFonts w:ascii="Arial" w:hAnsi="Arial" w:cs="Arial"/>
          <w:sz w:val="22"/>
          <w:szCs w:val="22"/>
        </w:rPr>
        <w:t>Voor spelers die zich aanmelden tijdens het seizoen</w:t>
      </w:r>
      <w:r w:rsidR="0077776C">
        <w:rPr>
          <w:rFonts w:ascii="Arial" w:hAnsi="Arial" w:cs="Arial"/>
          <w:sz w:val="22"/>
          <w:szCs w:val="22"/>
        </w:rPr>
        <w:t xml:space="preserve"> geldt vanaf het seizoen 202</w:t>
      </w:r>
      <w:r w:rsidR="007D17C3">
        <w:rPr>
          <w:rFonts w:ascii="Arial" w:hAnsi="Arial" w:cs="Arial"/>
          <w:sz w:val="22"/>
          <w:szCs w:val="22"/>
        </w:rPr>
        <w:t>5</w:t>
      </w:r>
      <w:r w:rsidR="003846AC">
        <w:rPr>
          <w:rFonts w:ascii="Arial" w:hAnsi="Arial" w:cs="Arial"/>
          <w:sz w:val="22"/>
          <w:szCs w:val="22"/>
        </w:rPr>
        <w:t>-</w:t>
      </w:r>
      <w:r w:rsidR="0077776C">
        <w:rPr>
          <w:rFonts w:ascii="Arial" w:hAnsi="Arial" w:cs="Arial"/>
          <w:sz w:val="22"/>
          <w:szCs w:val="22"/>
        </w:rPr>
        <w:t>202</w:t>
      </w:r>
      <w:r w:rsidR="007D17C3">
        <w:rPr>
          <w:rFonts w:ascii="Arial" w:hAnsi="Arial" w:cs="Arial"/>
          <w:sz w:val="22"/>
          <w:szCs w:val="22"/>
        </w:rPr>
        <w:t>6</w:t>
      </w:r>
      <w:r w:rsidR="0077776C">
        <w:rPr>
          <w:rFonts w:ascii="Arial" w:hAnsi="Arial" w:cs="Arial"/>
          <w:sz w:val="22"/>
          <w:szCs w:val="22"/>
        </w:rPr>
        <w:t xml:space="preserve"> dat zij de contributie verschuldigd zijn vanaf de maand dat zij zich aanmelden. Met de wijziging van het aantal incasso’s van 6 naar 10 termijnen is t/m de laatste incassoronde in april contributie verschuldigd. </w:t>
      </w:r>
    </w:p>
    <w:p w14:paraId="044C6F42" w14:textId="0354E1FD" w:rsidR="005948E6" w:rsidRDefault="005948E6" w:rsidP="00841527">
      <w:pPr>
        <w:jc w:val="both"/>
        <w:rPr>
          <w:rFonts w:ascii="Arial" w:hAnsi="Arial" w:cs="Arial"/>
          <w:sz w:val="22"/>
          <w:szCs w:val="22"/>
        </w:rPr>
      </w:pPr>
    </w:p>
    <w:p w14:paraId="6A6E646D" w14:textId="637E0C77" w:rsidR="005948E6" w:rsidRDefault="005948E6" w:rsidP="00841527">
      <w:pPr>
        <w:jc w:val="both"/>
        <w:rPr>
          <w:rFonts w:ascii="Arial" w:hAnsi="Arial" w:cs="Arial"/>
          <w:b/>
          <w:bCs/>
          <w:sz w:val="22"/>
          <w:szCs w:val="22"/>
        </w:rPr>
      </w:pPr>
      <w:r>
        <w:rPr>
          <w:rFonts w:ascii="Arial" w:hAnsi="Arial" w:cs="Arial"/>
          <w:b/>
          <w:bCs/>
          <w:sz w:val="22"/>
          <w:szCs w:val="22"/>
        </w:rPr>
        <w:t>Opzegging lidmaatschap</w:t>
      </w:r>
    </w:p>
    <w:p w14:paraId="75B12943" w14:textId="37D8FD6E" w:rsidR="005948E6" w:rsidRPr="005948E6" w:rsidRDefault="005948E6" w:rsidP="00841527">
      <w:pPr>
        <w:jc w:val="both"/>
        <w:rPr>
          <w:rFonts w:ascii="Arial" w:hAnsi="Arial" w:cs="Arial"/>
          <w:sz w:val="22"/>
          <w:szCs w:val="22"/>
        </w:rPr>
      </w:pPr>
      <w:r>
        <w:rPr>
          <w:rFonts w:ascii="Arial" w:hAnsi="Arial" w:cs="Arial"/>
          <w:sz w:val="22"/>
          <w:szCs w:val="22"/>
        </w:rPr>
        <w:t>Het lidmaatschap kan op ieder moment in het verenigingsjaar worden opgezegd, maar uiterlijk op 15 juni. De contributie blijft over het gehele verenigingsjaar verschuldigd.</w:t>
      </w:r>
    </w:p>
    <w:p w14:paraId="46911F1C" w14:textId="77777777" w:rsidR="00CF6CE6" w:rsidRDefault="00CF6CE6" w:rsidP="00841527">
      <w:pPr>
        <w:jc w:val="both"/>
        <w:rPr>
          <w:rFonts w:ascii="Arial" w:hAnsi="Arial" w:cs="Arial"/>
          <w:b/>
          <w:sz w:val="22"/>
          <w:szCs w:val="22"/>
        </w:rPr>
      </w:pPr>
    </w:p>
    <w:p w14:paraId="524EF0F4" w14:textId="17E9CA7D" w:rsidR="00B27318" w:rsidRPr="008078E9" w:rsidRDefault="00B27318" w:rsidP="00841527">
      <w:pPr>
        <w:jc w:val="both"/>
        <w:rPr>
          <w:rFonts w:ascii="Arial" w:hAnsi="Arial" w:cs="Arial"/>
          <w:b/>
          <w:sz w:val="22"/>
          <w:szCs w:val="22"/>
        </w:rPr>
      </w:pPr>
      <w:r w:rsidRPr="008078E9">
        <w:rPr>
          <w:rFonts w:ascii="Arial" w:hAnsi="Arial" w:cs="Arial"/>
          <w:b/>
          <w:sz w:val="22"/>
          <w:szCs w:val="22"/>
        </w:rPr>
        <w:t>Restitutie van contributie</w:t>
      </w:r>
    </w:p>
    <w:p w14:paraId="1C0ACD0C" w14:textId="1164A230" w:rsidR="00426E71" w:rsidRDefault="003847C9" w:rsidP="00841527">
      <w:pPr>
        <w:jc w:val="both"/>
        <w:rPr>
          <w:rFonts w:ascii="Arial" w:hAnsi="Arial" w:cs="Arial"/>
          <w:sz w:val="22"/>
          <w:szCs w:val="22"/>
        </w:rPr>
      </w:pPr>
      <w:r w:rsidRPr="009C6FDB">
        <w:rPr>
          <w:rFonts w:ascii="Arial" w:hAnsi="Arial" w:cs="Arial"/>
          <w:sz w:val="22"/>
          <w:szCs w:val="22"/>
        </w:rPr>
        <w:t xml:space="preserve">Het kan gebeuren dat </w:t>
      </w:r>
      <w:r w:rsidR="00B27318" w:rsidRPr="009C6FDB">
        <w:rPr>
          <w:rFonts w:ascii="Arial" w:hAnsi="Arial" w:cs="Arial"/>
          <w:sz w:val="22"/>
          <w:szCs w:val="22"/>
        </w:rPr>
        <w:t xml:space="preserve">een lid geldige redenen heeft om in aanmerking te komen voor restitutie van contributie. Dit wordt per afzonderlijk geval bekeken. </w:t>
      </w:r>
    </w:p>
    <w:p w14:paraId="0BEA6432" w14:textId="77777777" w:rsidR="00426E71" w:rsidRDefault="00426E71" w:rsidP="00841527">
      <w:pPr>
        <w:jc w:val="both"/>
        <w:rPr>
          <w:rFonts w:ascii="Arial" w:hAnsi="Arial" w:cs="Arial"/>
          <w:sz w:val="22"/>
          <w:szCs w:val="22"/>
        </w:rPr>
      </w:pPr>
    </w:p>
    <w:p w14:paraId="1B4BE0AA" w14:textId="724C3786" w:rsidR="00650515" w:rsidRPr="009C6FDB" w:rsidRDefault="00650515" w:rsidP="00841527">
      <w:pPr>
        <w:jc w:val="both"/>
        <w:rPr>
          <w:rFonts w:ascii="Arial" w:hAnsi="Arial" w:cs="Arial"/>
          <w:b/>
          <w:sz w:val="22"/>
          <w:szCs w:val="22"/>
        </w:rPr>
      </w:pPr>
      <w:r w:rsidRPr="009C6FDB">
        <w:rPr>
          <w:rFonts w:ascii="Arial" w:hAnsi="Arial" w:cs="Arial"/>
          <w:b/>
          <w:sz w:val="22"/>
          <w:szCs w:val="22"/>
        </w:rPr>
        <w:t>Alleen trainen regeling</w:t>
      </w:r>
      <w:r w:rsidR="00A204AB" w:rsidRPr="009C6FDB">
        <w:rPr>
          <w:rFonts w:ascii="Arial" w:hAnsi="Arial" w:cs="Arial"/>
          <w:b/>
          <w:sz w:val="22"/>
          <w:szCs w:val="22"/>
        </w:rPr>
        <w:t xml:space="preserve"> (excl. kleding</w:t>
      </w:r>
      <w:r w:rsidR="00AC0385" w:rsidRPr="009C6FDB">
        <w:rPr>
          <w:rFonts w:ascii="Arial" w:hAnsi="Arial" w:cs="Arial"/>
          <w:b/>
          <w:sz w:val="22"/>
          <w:szCs w:val="22"/>
        </w:rPr>
        <w:t>bijdrage</w:t>
      </w:r>
      <w:r w:rsidR="00A204AB" w:rsidRPr="009C6FDB">
        <w:rPr>
          <w:rFonts w:ascii="Arial" w:hAnsi="Arial" w:cs="Arial"/>
          <w:b/>
          <w:sz w:val="22"/>
          <w:szCs w:val="22"/>
        </w:rPr>
        <w:t>)</w:t>
      </w:r>
    </w:p>
    <w:p w14:paraId="6C07E0F0" w14:textId="77777777" w:rsidR="00051EB7" w:rsidRPr="009C6FDB" w:rsidRDefault="00051EB7" w:rsidP="00051EB7">
      <w:pPr>
        <w:jc w:val="both"/>
        <w:rPr>
          <w:rFonts w:ascii="Arial" w:hAnsi="Arial" w:cs="Arial"/>
          <w:sz w:val="22"/>
          <w:szCs w:val="22"/>
        </w:rPr>
      </w:pPr>
      <w:r w:rsidRPr="009C6FDB">
        <w:rPr>
          <w:rFonts w:ascii="Arial" w:hAnsi="Arial" w:cs="Arial"/>
          <w:sz w:val="22"/>
          <w:szCs w:val="22"/>
        </w:rPr>
        <w:t>Hiervoor geldt de regeling</w:t>
      </w:r>
      <w:r>
        <w:rPr>
          <w:rFonts w:ascii="Arial" w:hAnsi="Arial" w:cs="Arial"/>
          <w:sz w:val="22"/>
          <w:szCs w:val="22"/>
        </w:rPr>
        <w:t xml:space="preserve"> uitsluitend voor senioren (inclusief 18+/30+/35+/45+ dames- en heren teams op vrijdagavond en zaterdag).</w:t>
      </w:r>
      <w:r w:rsidRPr="009C6FDB">
        <w:rPr>
          <w:rFonts w:ascii="Arial" w:hAnsi="Arial" w:cs="Arial"/>
          <w:sz w:val="22"/>
          <w:szCs w:val="22"/>
        </w:rPr>
        <w:t xml:space="preserve"> Helft NS/KNVB plus 1/3 deel variabele contributie</w:t>
      </w:r>
      <w:r>
        <w:rPr>
          <w:rFonts w:ascii="Arial" w:hAnsi="Arial" w:cs="Arial"/>
          <w:sz w:val="22"/>
          <w:szCs w:val="22"/>
        </w:rPr>
        <w:t>:</w:t>
      </w:r>
    </w:p>
    <w:p w14:paraId="322C252D" w14:textId="77777777" w:rsidR="00D179D6" w:rsidRDefault="00D179D6" w:rsidP="00841527">
      <w:pPr>
        <w:jc w:val="both"/>
        <w:rPr>
          <w:rFonts w:ascii="Arial" w:hAnsi="Arial" w:cs="Arial"/>
          <w:b/>
          <w:sz w:val="22"/>
          <w:szCs w:val="22"/>
        </w:rPr>
      </w:pPr>
    </w:p>
    <w:p w14:paraId="0E2997D4" w14:textId="32B7A0D7" w:rsidR="00D179D6" w:rsidRDefault="007D17C3" w:rsidP="00841527">
      <w:pPr>
        <w:jc w:val="both"/>
        <w:rPr>
          <w:rFonts w:ascii="Arial" w:hAnsi="Arial" w:cs="Arial"/>
          <w:b/>
          <w:sz w:val="22"/>
          <w:szCs w:val="22"/>
        </w:rPr>
      </w:pPr>
      <w:r w:rsidRPr="007D17C3">
        <w:rPr>
          <w:noProof/>
        </w:rPr>
        <w:drawing>
          <wp:inline distT="0" distB="0" distL="0" distR="0" wp14:anchorId="0285AFB8" wp14:editId="203D8C37">
            <wp:extent cx="5760720" cy="455295"/>
            <wp:effectExtent l="0" t="0" r="0" b="1905"/>
            <wp:docPr id="190797370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55295"/>
                    </a:xfrm>
                    <a:prstGeom prst="rect">
                      <a:avLst/>
                    </a:prstGeom>
                    <a:noFill/>
                    <a:ln>
                      <a:noFill/>
                    </a:ln>
                  </pic:spPr>
                </pic:pic>
              </a:graphicData>
            </a:graphic>
          </wp:inline>
        </w:drawing>
      </w:r>
    </w:p>
    <w:p w14:paraId="2E044A6F" w14:textId="77777777" w:rsidR="00F14EB1" w:rsidRDefault="00F14EB1" w:rsidP="00841527">
      <w:pPr>
        <w:jc w:val="both"/>
        <w:rPr>
          <w:rFonts w:ascii="Arial" w:hAnsi="Arial" w:cs="Arial"/>
          <w:b/>
          <w:sz w:val="22"/>
          <w:szCs w:val="22"/>
        </w:rPr>
      </w:pPr>
    </w:p>
    <w:p w14:paraId="77924D7E" w14:textId="77777777" w:rsidR="006B6915" w:rsidRDefault="006B6915" w:rsidP="00841527">
      <w:pPr>
        <w:jc w:val="both"/>
        <w:rPr>
          <w:rFonts w:ascii="Arial" w:hAnsi="Arial" w:cs="Arial"/>
          <w:b/>
          <w:sz w:val="22"/>
          <w:szCs w:val="22"/>
        </w:rPr>
      </w:pPr>
      <w:r w:rsidRPr="006B6915">
        <w:rPr>
          <w:rFonts w:ascii="Arial" w:hAnsi="Arial" w:cs="Arial"/>
          <w:b/>
          <w:sz w:val="22"/>
          <w:szCs w:val="22"/>
        </w:rPr>
        <w:t xml:space="preserve">Alleen trainen regeling jeugd (incl. kledingbijdrage) </w:t>
      </w:r>
    </w:p>
    <w:p w14:paraId="65D41E0E" w14:textId="77777777" w:rsidR="007D17C3" w:rsidRDefault="006B6915" w:rsidP="00841527">
      <w:pPr>
        <w:jc w:val="both"/>
        <w:rPr>
          <w:rFonts w:ascii="Arial" w:hAnsi="Arial" w:cs="Arial"/>
          <w:bCs/>
          <w:sz w:val="22"/>
          <w:szCs w:val="22"/>
        </w:rPr>
      </w:pPr>
      <w:r w:rsidRPr="006B6915">
        <w:rPr>
          <w:rFonts w:ascii="Arial" w:hAnsi="Arial" w:cs="Arial"/>
          <w:bCs/>
          <w:sz w:val="22"/>
          <w:szCs w:val="22"/>
        </w:rPr>
        <w:t xml:space="preserve">Hiervoor geldt de regeling: Helft NS/KNVB plus 1/3 deel variabele contributie. Daarnaast wordt ook de kledingbijdrage gerekend in het kader van uniformiteit in kleding. </w:t>
      </w:r>
    </w:p>
    <w:p w14:paraId="79489056" w14:textId="77777777" w:rsidR="007D17C3" w:rsidRDefault="006B6915" w:rsidP="007D17C3">
      <w:pPr>
        <w:jc w:val="both"/>
        <w:rPr>
          <w:rFonts w:ascii="Arial" w:hAnsi="Arial" w:cs="Arial"/>
          <w:bCs/>
          <w:sz w:val="22"/>
          <w:szCs w:val="22"/>
        </w:rPr>
      </w:pPr>
      <w:r w:rsidRPr="006B6915">
        <w:rPr>
          <w:rFonts w:ascii="Arial" w:hAnsi="Arial" w:cs="Arial"/>
          <w:bCs/>
          <w:sz w:val="22"/>
          <w:szCs w:val="22"/>
        </w:rPr>
        <w:t xml:space="preserve">Bijzonderheden: </w:t>
      </w:r>
    </w:p>
    <w:p w14:paraId="5284D6AA" w14:textId="77777777" w:rsidR="007D17C3" w:rsidRDefault="007D17C3" w:rsidP="007D17C3">
      <w:pPr>
        <w:jc w:val="both"/>
        <w:rPr>
          <w:rFonts w:ascii="Arial" w:hAnsi="Arial" w:cs="Arial"/>
          <w:bCs/>
          <w:sz w:val="22"/>
          <w:szCs w:val="22"/>
        </w:rPr>
      </w:pPr>
      <w:r>
        <w:rPr>
          <w:rFonts w:ascii="Arial" w:hAnsi="Arial" w:cs="Arial"/>
          <w:bCs/>
          <w:sz w:val="22"/>
          <w:szCs w:val="22"/>
        </w:rPr>
        <w:t>-</w:t>
      </w:r>
      <w:r>
        <w:rPr>
          <w:rFonts w:ascii="Arial" w:hAnsi="Arial" w:cs="Arial"/>
          <w:bCs/>
          <w:sz w:val="22"/>
          <w:szCs w:val="22"/>
        </w:rPr>
        <w:tab/>
      </w:r>
      <w:r w:rsidR="006B6915" w:rsidRPr="006B6915">
        <w:rPr>
          <w:rFonts w:ascii="Arial" w:hAnsi="Arial" w:cs="Arial"/>
          <w:bCs/>
          <w:sz w:val="22"/>
          <w:szCs w:val="22"/>
        </w:rPr>
        <w:t>Zonder lidmaatschap mag men 4x meetrainen om kennis te maken met de vereniging;</w:t>
      </w:r>
    </w:p>
    <w:p w14:paraId="4EEAC5DC" w14:textId="077C9C27" w:rsidR="007D17C3" w:rsidRDefault="006B6915" w:rsidP="007D17C3">
      <w:pPr>
        <w:ind w:left="708" w:hanging="708"/>
        <w:jc w:val="both"/>
        <w:rPr>
          <w:rFonts w:ascii="Arial" w:hAnsi="Arial" w:cs="Arial"/>
          <w:bCs/>
          <w:sz w:val="22"/>
          <w:szCs w:val="22"/>
        </w:rPr>
      </w:pPr>
      <w:r w:rsidRPr="006B6915">
        <w:rPr>
          <w:rFonts w:ascii="Arial" w:hAnsi="Arial" w:cs="Arial"/>
          <w:bCs/>
          <w:sz w:val="22"/>
          <w:szCs w:val="22"/>
        </w:rPr>
        <w:t xml:space="preserve">- </w:t>
      </w:r>
      <w:r w:rsidR="007D17C3">
        <w:rPr>
          <w:rFonts w:ascii="Arial" w:hAnsi="Arial" w:cs="Arial"/>
          <w:bCs/>
          <w:sz w:val="22"/>
          <w:szCs w:val="22"/>
        </w:rPr>
        <w:tab/>
      </w:r>
      <w:r w:rsidRPr="006B6915">
        <w:rPr>
          <w:rFonts w:ascii="Arial" w:hAnsi="Arial" w:cs="Arial"/>
          <w:bCs/>
          <w:sz w:val="22"/>
          <w:szCs w:val="22"/>
        </w:rPr>
        <w:t>Alleen trainen regeling is mogelijk tot en met de O19 in afwachting van plaatsing in een team</w:t>
      </w:r>
      <w:r w:rsidR="007D17C3">
        <w:rPr>
          <w:rFonts w:ascii="Arial" w:hAnsi="Arial" w:cs="Arial"/>
          <w:bCs/>
          <w:sz w:val="22"/>
          <w:szCs w:val="22"/>
        </w:rPr>
        <w:t xml:space="preserve">. </w:t>
      </w:r>
      <w:r w:rsidRPr="006B6915">
        <w:rPr>
          <w:rFonts w:ascii="Arial" w:hAnsi="Arial" w:cs="Arial"/>
          <w:bCs/>
          <w:sz w:val="22"/>
          <w:szCs w:val="22"/>
        </w:rPr>
        <w:t xml:space="preserve">Het is ter beoordeling aan de coördinator of een alleen trainen lid geplaatst kan worden in een categorie; </w:t>
      </w:r>
    </w:p>
    <w:p w14:paraId="3F7DAAF1" w14:textId="77777777" w:rsidR="007D17C3" w:rsidRDefault="006B6915" w:rsidP="007D17C3">
      <w:pPr>
        <w:ind w:left="708" w:hanging="708"/>
        <w:jc w:val="both"/>
        <w:rPr>
          <w:rFonts w:ascii="Arial" w:hAnsi="Arial" w:cs="Arial"/>
          <w:bCs/>
          <w:sz w:val="22"/>
          <w:szCs w:val="22"/>
        </w:rPr>
      </w:pPr>
      <w:r w:rsidRPr="006B6915">
        <w:rPr>
          <w:rFonts w:ascii="Arial" w:hAnsi="Arial" w:cs="Arial"/>
          <w:bCs/>
          <w:sz w:val="22"/>
          <w:szCs w:val="22"/>
        </w:rPr>
        <w:t xml:space="preserve">- </w:t>
      </w:r>
      <w:r w:rsidR="007D17C3">
        <w:rPr>
          <w:rFonts w:ascii="Arial" w:hAnsi="Arial" w:cs="Arial"/>
          <w:bCs/>
          <w:sz w:val="22"/>
          <w:szCs w:val="22"/>
        </w:rPr>
        <w:tab/>
      </w:r>
      <w:r w:rsidRPr="006B6915">
        <w:rPr>
          <w:rFonts w:ascii="Arial" w:hAnsi="Arial" w:cs="Arial"/>
          <w:bCs/>
          <w:sz w:val="22"/>
          <w:szCs w:val="22"/>
        </w:rPr>
        <w:t xml:space="preserve">Kledingbijdrage is verschuldigd i.v.m. trainen in Groen Wit kleding en evt. inval in een team bij bijzondere omstandigheden; </w:t>
      </w:r>
    </w:p>
    <w:p w14:paraId="46076F31" w14:textId="77777777" w:rsidR="007D17C3" w:rsidRDefault="006B6915" w:rsidP="007D17C3">
      <w:pPr>
        <w:ind w:left="708" w:hanging="708"/>
        <w:jc w:val="both"/>
        <w:rPr>
          <w:rFonts w:ascii="Arial" w:hAnsi="Arial" w:cs="Arial"/>
          <w:bCs/>
          <w:sz w:val="22"/>
          <w:szCs w:val="22"/>
        </w:rPr>
      </w:pPr>
      <w:r w:rsidRPr="006B6915">
        <w:rPr>
          <w:rFonts w:ascii="Arial" w:hAnsi="Arial" w:cs="Arial"/>
          <w:bCs/>
          <w:sz w:val="22"/>
          <w:szCs w:val="22"/>
        </w:rPr>
        <w:t xml:space="preserve">- </w:t>
      </w:r>
      <w:r w:rsidR="007D17C3">
        <w:rPr>
          <w:rFonts w:ascii="Arial" w:hAnsi="Arial" w:cs="Arial"/>
          <w:bCs/>
          <w:sz w:val="22"/>
          <w:szCs w:val="22"/>
        </w:rPr>
        <w:tab/>
      </w:r>
      <w:r w:rsidRPr="006B6915">
        <w:rPr>
          <w:rFonts w:ascii="Arial" w:hAnsi="Arial" w:cs="Arial"/>
          <w:bCs/>
          <w:sz w:val="22"/>
          <w:szCs w:val="22"/>
        </w:rPr>
        <w:t xml:space="preserve">Volledige alleen trainen regeling is mogelijk tot en met de O12; </w:t>
      </w:r>
    </w:p>
    <w:p w14:paraId="78425A93" w14:textId="77777777" w:rsidR="007D17C3" w:rsidRDefault="006B6915" w:rsidP="007D17C3">
      <w:pPr>
        <w:ind w:left="708" w:hanging="708"/>
        <w:jc w:val="both"/>
        <w:rPr>
          <w:rFonts w:ascii="Arial" w:hAnsi="Arial" w:cs="Arial"/>
          <w:bCs/>
          <w:sz w:val="22"/>
          <w:szCs w:val="22"/>
        </w:rPr>
      </w:pPr>
      <w:r w:rsidRPr="006B6915">
        <w:rPr>
          <w:rFonts w:ascii="Arial" w:hAnsi="Arial" w:cs="Arial"/>
          <w:bCs/>
          <w:sz w:val="22"/>
          <w:szCs w:val="22"/>
        </w:rPr>
        <w:t xml:space="preserve">- </w:t>
      </w:r>
      <w:r w:rsidR="007D17C3">
        <w:rPr>
          <w:rFonts w:ascii="Arial" w:hAnsi="Arial" w:cs="Arial"/>
          <w:bCs/>
          <w:sz w:val="22"/>
          <w:szCs w:val="22"/>
        </w:rPr>
        <w:tab/>
      </w:r>
      <w:r w:rsidRPr="006B6915">
        <w:rPr>
          <w:rFonts w:ascii="Arial" w:hAnsi="Arial" w:cs="Arial"/>
          <w:bCs/>
          <w:sz w:val="22"/>
          <w:szCs w:val="22"/>
        </w:rPr>
        <w:t xml:space="preserve">Betreffende alleen trainen lid heeft recht op minimaal 1 training in de week; </w:t>
      </w:r>
    </w:p>
    <w:p w14:paraId="218F5F39" w14:textId="2499B87C" w:rsidR="006B6915" w:rsidRPr="007D17C3" w:rsidRDefault="006B6915" w:rsidP="007D17C3">
      <w:pPr>
        <w:ind w:left="708" w:hanging="708"/>
        <w:jc w:val="both"/>
        <w:rPr>
          <w:rFonts w:ascii="Arial" w:hAnsi="Arial" w:cs="Arial"/>
          <w:bCs/>
          <w:sz w:val="22"/>
          <w:szCs w:val="22"/>
        </w:rPr>
      </w:pPr>
      <w:r w:rsidRPr="006B6915">
        <w:rPr>
          <w:rFonts w:ascii="Arial" w:hAnsi="Arial" w:cs="Arial"/>
          <w:bCs/>
          <w:sz w:val="22"/>
          <w:szCs w:val="22"/>
        </w:rPr>
        <w:t xml:space="preserve">- </w:t>
      </w:r>
      <w:r w:rsidR="007D17C3">
        <w:rPr>
          <w:rFonts w:ascii="Arial" w:hAnsi="Arial" w:cs="Arial"/>
          <w:bCs/>
          <w:sz w:val="22"/>
          <w:szCs w:val="22"/>
        </w:rPr>
        <w:tab/>
      </w:r>
      <w:r w:rsidRPr="006B6915">
        <w:rPr>
          <w:rFonts w:ascii="Arial" w:hAnsi="Arial" w:cs="Arial"/>
          <w:bCs/>
          <w:sz w:val="22"/>
          <w:szCs w:val="22"/>
        </w:rPr>
        <w:t>Meerdere categorieën kunnen samengevoegd worden om een trainingsgroep samen te kunnen stellen.</w:t>
      </w:r>
    </w:p>
    <w:p w14:paraId="77945ECB" w14:textId="77777777" w:rsidR="006B6915" w:rsidRDefault="006B6915" w:rsidP="00841527">
      <w:pPr>
        <w:jc w:val="both"/>
        <w:rPr>
          <w:rFonts w:ascii="Arial" w:hAnsi="Arial" w:cs="Arial"/>
          <w:b/>
          <w:sz w:val="22"/>
          <w:szCs w:val="22"/>
        </w:rPr>
      </w:pPr>
    </w:p>
    <w:p w14:paraId="1C138237" w14:textId="50C87DAE" w:rsidR="007D17C3" w:rsidRDefault="000E157C" w:rsidP="00841527">
      <w:pPr>
        <w:jc w:val="both"/>
        <w:rPr>
          <w:rFonts w:ascii="Arial" w:hAnsi="Arial" w:cs="Arial"/>
          <w:b/>
          <w:sz w:val="22"/>
          <w:szCs w:val="22"/>
        </w:rPr>
      </w:pPr>
      <w:r w:rsidRPr="009A1CD6">
        <w:rPr>
          <w:noProof/>
        </w:rPr>
        <w:drawing>
          <wp:inline distT="0" distB="0" distL="0" distR="0" wp14:anchorId="368A6F3A" wp14:editId="7DCC756F">
            <wp:extent cx="5760720" cy="1033780"/>
            <wp:effectExtent l="0" t="0" r="0" b="0"/>
            <wp:docPr id="65802868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033780"/>
                    </a:xfrm>
                    <a:prstGeom prst="rect">
                      <a:avLst/>
                    </a:prstGeom>
                    <a:noFill/>
                    <a:ln>
                      <a:noFill/>
                    </a:ln>
                  </pic:spPr>
                </pic:pic>
              </a:graphicData>
            </a:graphic>
          </wp:inline>
        </w:drawing>
      </w:r>
    </w:p>
    <w:p w14:paraId="05CDFE10" w14:textId="77777777" w:rsidR="006B6915" w:rsidRDefault="006B6915" w:rsidP="00841527">
      <w:pPr>
        <w:jc w:val="both"/>
        <w:rPr>
          <w:rFonts w:ascii="Arial" w:hAnsi="Arial" w:cs="Arial"/>
          <w:b/>
          <w:sz w:val="22"/>
          <w:szCs w:val="22"/>
        </w:rPr>
      </w:pPr>
    </w:p>
    <w:p w14:paraId="4BE1FE0C" w14:textId="3AED2AE4" w:rsidR="00DD2370" w:rsidRPr="009C6FDB" w:rsidRDefault="00AD05DC" w:rsidP="00841527">
      <w:pPr>
        <w:jc w:val="both"/>
        <w:rPr>
          <w:rFonts w:ascii="Arial" w:hAnsi="Arial" w:cs="Arial"/>
          <w:b/>
          <w:sz w:val="22"/>
          <w:szCs w:val="22"/>
        </w:rPr>
      </w:pPr>
      <w:r w:rsidRPr="009C6FDB">
        <w:rPr>
          <w:rFonts w:ascii="Arial" w:hAnsi="Arial" w:cs="Arial"/>
          <w:b/>
          <w:sz w:val="22"/>
          <w:szCs w:val="22"/>
        </w:rPr>
        <w:t>Instroomregeling</w:t>
      </w:r>
    </w:p>
    <w:p w14:paraId="37DBE0F6" w14:textId="77777777" w:rsidR="00AD05DC" w:rsidRPr="009C6FDB" w:rsidRDefault="00AD05DC" w:rsidP="00841527">
      <w:pPr>
        <w:jc w:val="both"/>
        <w:rPr>
          <w:rFonts w:ascii="Arial" w:hAnsi="Arial" w:cs="Arial"/>
          <w:sz w:val="22"/>
          <w:szCs w:val="22"/>
        </w:rPr>
      </w:pPr>
      <w:r w:rsidRPr="009C6FDB">
        <w:rPr>
          <w:rFonts w:ascii="Arial" w:hAnsi="Arial" w:cs="Arial"/>
          <w:sz w:val="22"/>
          <w:szCs w:val="22"/>
        </w:rPr>
        <w:t xml:space="preserve">Vooruitlopend op het nieuwe seizoen zijn er reeds aanmeldingen van pupillen die nog niet </w:t>
      </w:r>
      <w:r w:rsidR="00340D8A" w:rsidRPr="009C6FDB">
        <w:rPr>
          <w:rFonts w:ascii="Arial" w:hAnsi="Arial" w:cs="Arial"/>
          <w:sz w:val="22"/>
          <w:szCs w:val="22"/>
        </w:rPr>
        <w:t xml:space="preserve">meteen </w:t>
      </w:r>
      <w:r w:rsidRPr="009C6FDB">
        <w:rPr>
          <w:rFonts w:ascii="Arial" w:hAnsi="Arial" w:cs="Arial"/>
          <w:sz w:val="22"/>
          <w:szCs w:val="22"/>
        </w:rPr>
        <w:t>kunnen worden geplaatst in een team. Ter kennismaking met de vereniging word</w:t>
      </w:r>
      <w:r w:rsidR="00710FD0" w:rsidRPr="009C6FDB">
        <w:rPr>
          <w:rFonts w:ascii="Arial" w:hAnsi="Arial" w:cs="Arial"/>
          <w:sz w:val="22"/>
          <w:szCs w:val="22"/>
        </w:rPr>
        <w:t xml:space="preserve">t er </w:t>
      </w:r>
      <w:r w:rsidRPr="009C6FDB">
        <w:rPr>
          <w:rFonts w:ascii="Arial" w:hAnsi="Arial" w:cs="Arial"/>
          <w:sz w:val="22"/>
          <w:szCs w:val="22"/>
        </w:rPr>
        <w:t xml:space="preserve">voor deze pupillen </w:t>
      </w:r>
      <w:r w:rsidR="003623B0" w:rsidRPr="009C6FDB">
        <w:rPr>
          <w:rFonts w:ascii="Arial" w:hAnsi="Arial" w:cs="Arial"/>
          <w:sz w:val="22"/>
          <w:szCs w:val="22"/>
        </w:rPr>
        <w:t xml:space="preserve">vanaf de maand april een z.g. instroomtraining </w:t>
      </w:r>
      <w:r w:rsidRPr="009C6FDB">
        <w:rPr>
          <w:rFonts w:ascii="Arial" w:hAnsi="Arial" w:cs="Arial"/>
          <w:sz w:val="22"/>
          <w:szCs w:val="22"/>
        </w:rPr>
        <w:t>verzorgd</w:t>
      </w:r>
      <w:r w:rsidR="00763263" w:rsidRPr="009C6FDB">
        <w:rPr>
          <w:rFonts w:ascii="Arial" w:hAnsi="Arial" w:cs="Arial"/>
          <w:sz w:val="22"/>
          <w:szCs w:val="22"/>
        </w:rPr>
        <w:t>, w</w:t>
      </w:r>
      <w:r w:rsidR="003623B0" w:rsidRPr="009C6FDB">
        <w:rPr>
          <w:rFonts w:ascii="Arial" w:hAnsi="Arial" w:cs="Arial"/>
          <w:sz w:val="22"/>
          <w:szCs w:val="22"/>
        </w:rPr>
        <w:t xml:space="preserve">aarbij het lid alvast </w:t>
      </w:r>
      <w:r w:rsidR="00763263" w:rsidRPr="009C6FDB">
        <w:rPr>
          <w:rFonts w:ascii="Arial" w:hAnsi="Arial" w:cs="Arial"/>
          <w:sz w:val="22"/>
          <w:szCs w:val="22"/>
        </w:rPr>
        <w:t xml:space="preserve">wel wordt </w:t>
      </w:r>
      <w:r w:rsidR="003623B0" w:rsidRPr="009C6FDB">
        <w:rPr>
          <w:rFonts w:ascii="Arial" w:hAnsi="Arial" w:cs="Arial"/>
          <w:sz w:val="22"/>
          <w:szCs w:val="22"/>
        </w:rPr>
        <w:t xml:space="preserve">verzocht om een aanmeldingsformulier voor het lidmaatschap in te vullen. </w:t>
      </w:r>
      <w:r w:rsidR="00763263" w:rsidRPr="009C6FDB">
        <w:rPr>
          <w:rFonts w:ascii="Arial" w:hAnsi="Arial" w:cs="Arial"/>
          <w:sz w:val="22"/>
          <w:szCs w:val="22"/>
        </w:rPr>
        <w:t>D</w:t>
      </w:r>
      <w:r w:rsidRPr="009C6FDB">
        <w:rPr>
          <w:rFonts w:ascii="Arial" w:hAnsi="Arial" w:cs="Arial"/>
          <w:sz w:val="22"/>
          <w:szCs w:val="22"/>
        </w:rPr>
        <w:t xml:space="preserve">eze specifieke groep </w:t>
      </w:r>
      <w:r w:rsidR="00763263" w:rsidRPr="009C6FDB">
        <w:rPr>
          <w:rFonts w:ascii="Arial" w:hAnsi="Arial" w:cs="Arial"/>
          <w:sz w:val="22"/>
          <w:szCs w:val="22"/>
        </w:rPr>
        <w:t xml:space="preserve">valt onder </w:t>
      </w:r>
      <w:r w:rsidRPr="009C6FDB">
        <w:rPr>
          <w:rFonts w:ascii="Arial" w:hAnsi="Arial" w:cs="Arial"/>
          <w:sz w:val="22"/>
          <w:szCs w:val="22"/>
        </w:rPr>
        <w:t>de z.g. instroomregeling</w:t>
      </w:r>
      <w:r w:rsidR="003623B0" w:rsidRPr="009C6FDB">
        <w:rPr>
          <w:rFonts w:ascii="Arial" w:hAnsi="Arial" w:cs="Arial"/>
          <w:sz w:val="22"/>
          <w:szCs w:val="22"/>
        </w:rPr>
        <w:t>, waar</w:t>
      </w:r>
      <w:r w:rsidR="00763263" w:rsidRPr="009C6FDB">
        <w:rPr>
          <w:rFonts w:ascii="Arial" w:hAnsi="Arial" w:cs="Arial"/>
          <w:sz w:val="22"/>
          <w:szCs w:val="22"/>
        </w:rPr>
        <w:t>bij</w:t>
      </w:r>
      <w:r w:rsidR="003623B0" w:rsidRPr="009C6FDB">
        <w:rPr>
          <w:rFonts w:ascii="Arial" w:hAnsi="Arial" w:cs="Arial"/>
          <w:sz w:val="22"/>
          <w:szCs w:val="22"/>
        </w:rPr>
        <w:t xml:space="preserve"> </w:t>
      </w:r>
      <w:r w:rsidRPr="009C6FDB">
        <w:rPr>
          <w:rFonts w:ascii="Arial" w:hAnsi="Arial" w:cs="Arial"/>
          <w:sz w:val="22"/>
          <w:szCs w:val="22"/>
        </w:rPr>
        <w:t xml:space="preserve">geen kosten in rekening </w:t>
      </w:r>
      <w:r w:rsidR="003623B0" w:rsidRPr="009C6FDB">
        <w:rPr>
          <w:rFonts w:ascii="Arial" w:hAnsi="Arial" w:cs="Arial"/>
          <w:sz w:val="22"/>
          <w:szCs w:val="22"/>
        </w:rPr>
        <w:t xml:space="preserve">worden </w:t>
      </w:r>
      <w:r w:rsidRPr="009C6FDB">
        <w:rPr>
          <w:rFonts w:ascii="Arial" w:hAnsi="Arial" w:cs="Arial"/>
          <w:sz w:val="22"/>
          <w:szCs w:val="22"/>
        </w:rPr>
        <w:t>gebracht.</w:t>
      </w:r>
    </w:p>
    <w:p w14:paraId="0952059A" w14:textId="029E2A7D" w:rsidR="003623B0" w:rsidRDefault="003623B0" w:rsidP="00841527">
      <w:pPr>
        <w:jc w:val="both"/>
        <w:rPr>
          <w:rFonts w:ascii="Arial" w:hAnsi="Arial" w:cs="Arial"/>
          <w:sz w:val="22"/>
          <w:szCs w:val="22"/>
        </w:rPr>
      </w:pPr>
    </w:p>
    <w:p w14:paraId="0F23F0C8" w14:textId="1A7F3117" w:rsidR="00BC0619" w:rsidRDefault="00BC0619" w:rsidP="00841527">
      <w:pPr>
        <w:jc w:val="both"/>
        <w:rPr>
          <w:rFonts w:ascii="Arial" w:hAnsi="Arial" w:cs="Arial"/>
          <w:b/>
          <w:sz w:val="22"/>
          <w:szCs w:val="22"/>
        </w:rPr>
      </w:pPr>
      <w:r>
        <w:rPr>
          <w:rFonts w:ascii="Arial" w:hAnsi="Arial" w:cs="Arial"/>
          <w:b/>
          <w:sz w:val="22"/>
          <w:szCs w:val="22"/>
        </w:rPr>
        <w:t>Gezinskorting</w:t>
      </w:r>
    </w:p>
    <w:p w14:paraId="06E64045" w14:textId="78FD8453" w:rsidR="00BC0619" w:rsidRPr="00BC0619" w:rsidRDefault="00BC0619" w:rsidP="00841527">
      <w:pPr>
        <w:jc w:val="both"/>
        <w:rPr>
          <w:rFonts w:ascii="Arial" w:hAnsi="Arial" w:cs="Arial"/>
          <w:bCs/>
          <w:sz w:val="22"/>
          <w:szCs w:val="22"/>
        </w:rPr>
      </w:pPr>
      <w:r>
        <w:rPr>
          <w:rFonts w:ascii="Arial" w:hAnsi="Arial" w:cs="Arial"/>
          <w:bCs/>
          <w:sz w:val="22"/>
          <w:szCs w:val="22"/>
        </w:rPr>
        <w:t>Als meerdere leden van één gezin</w:t>
      </w:r>
      <w:r w:rsidR="007A30DF">
        <w:rPr>
          <w:rFonts w:ascii="Arial" w:hAnsi="Arial" w:cs="Arial"/>
          <w:bCs/>
          <w:sz w:val="22"/>
          <w:szCs w:val="22"/>
        </w:rPr>
        <w:t xml:space="preserve"> (op hetzelfde woonadres)</w:t>
      </w:r>
      <w:r>
        <w:rPr>
          <w:rFonts w:ascii="Arial" w:hAnsi="Arial" w:cs="Arial"/>
          <w:bCs/>
          <w:sz w:val="22"/>
          <w:szCs w:val="22"/>
        </w:rPr>
        <w:t xml:space="preserve"> lid zijn van sv Groen Wit ’62 dan geldt vanaf het derde lid 50% korting op de contributie (niet op de kledingbijdrage). Niet-spelende leden worden hierin niet meegeteld. De twee hoogste contributiebedragen worden volledig in rekening gebracht.</w:t>
      </w:r>
    </w:p>
    <w:p w14:paraId="558D44BD" w14:textId="1CB782D8" w:rsidR="0077776C" w:rsidRDefault="0077776C" w:rsidP="00841527">
      <w:pPr>
        <w:jc w:val="both"/>
        <w:rPr>
          <w:rFonts w:ascii="Arial" w:hAnsi="Arial" w:cs="Arial"/>
          <w:b/>
          <w:sz w:val="22"/>
          <w:szCs w:val="22"/>
        </w:rPr>
      </w:pPr>
    </w:p>
    <w:p w14:paraId="549210ED" w14:textId="1E9BAECA" w:rsidR="00C21D90" w:rsidRPr="009C6FDB" w:rsidRDefault="00C21D90" w:rsidP="00841527">
      <w:pPr>
        <w:jc w:val="both"/>
        <w:rPr>
          <w:rFonts w:ascii="Arial" w:hAnsi="Arial" w:cs="Arial"/>
          <w:b/>
          <w:sz w:val="22"/>
          <w:szCs w:val="22"/>
        </w:rPr>
      </w:pPr>
      <w:r>
        <w:rPr>
          <w:rFonts w:ascii="Arial" w:hAnsi="Arial" w:cs="Arial"/>
          <w:b/>
          <w:sz w:val="22"/>
          <w:szCs w:val="22"/>
        </w:rPr>
        <w:t>Biljartvereniging</w:t>
      </w:r>
    </w:p>
    <w:p w14:paraId="08D0C160" w14:textId="05EF1027" w:rsidR="00C21D90" w:rsidRDefault="00E368AF" w:rsidP="00841527">
      <w:pPr>
        <w:jc w:val="both"/>
        <w:rPr>
          <w:rFonts w:ascii="Arial" w:hAnsi="Arial" w:cs="Arial"/>
          <w:sz w:val="22"/>
          <w:szCs w:val="22"/>
        </w:rPr>
      </w:pPr>
      <w:r>
        <w:rPr>
          <w:rFonts w:ascii="Arial" w:hAnsi="Arial" w:cs="Arial"/>
          <w:sz w:val="22"/>
          <w:szCs w:val="22"/>
        </w:rPr>
        <w:t>Binnen sv Groen Wit ’62 is per ingang van het seizoen 2022</w:t>
      </w:r>
      <w:r w:rsidR="003846AC">
        <w:rPr>
          <w:rFonts w:ascii="Arial" w:hAnsi="Arial" w:cs="Arial"/>
          <w:sz w:val="22"/>
          <w:szCs w:val="22"/>
        </w:rPr>
        <w:t>-</w:t>
      </w:r>
      <w:r>
        <w:rPr>
          <w:rFonts w:ascii="Arial" w:hAnsi="Arial" w:cs="Arial"/>
          <w:sz w:val="22"/>
          <w:szCs w:val="22"/>
        </w:rPr>
        <w:t xml:space="preserve">2023 de biljartclub geformaliseerd. Voor </w:t>
      </w:r>
      <w:r w:rsidR="0077776C">
        <w:rPr>
          <w:rFonts w:ascii="Arial" w:hAnsi="Arial" w:cs="Arial"/>
          <w:sz w:val="22"/>
          <w:szCs w:val="22"/>
        </w:rPr>
        <w:t>de</w:t>
      </w:r>
      <w:r>
        <w:rPr>
          <w:rFonts w:ascii="Arial" w:hAnsi="Arial" w:cs="Arial"/>
          <w:sz w:val="22"/>
          <w:szCs w:val="22"/>
        </w:rPr>
        <w:t xml:space="preserve"> leden </w:t>
      </w:r>
      <w:r w:rsidR="0077776C">
        <w:rPr>
          <w:rFonts w:ascii="Arial" w:hAnsi="Arial" w:cs="Arial"/>
          <w:sz w:val="22"/>
          <w:szCs w:val="22"/>
        </w:rPr>
        <w:t xml:space="preserve">van de Biljartvereniging </w:t>
      </w:r>
      <w:r>
        <w:rPr>
          <w:rFonts w:ascii="Arial" w:hAnsi="Arial" w:cs="Arial"/>
          <w:sz w:val="22"/>
          <w:szCs w:val="22"/>
        </w:rPr>
        <w:t>geldt de onderstaande contributie</w:t>
      </w:r>
      <w:r w:rsidR="00D179D6">
        <w:rPr>
          <w:rFonts w:ascii="Arial" w:hAnsi="Arial" w:cs="Arial"/>
          <w:sz w:val="22"/>
          <w:szCs w:val="22"/>
        </w:rPr>
        <w:t xml:space="preserve"> voor nieuwe leden vanaf seizoen 202</w:t>
      </w:r>
      <w:r w:rsidR="003846AC">
        <w:rPr>
          <w:rFonts w:ascii="Arial" w:hAnsi="Arial" w:cs="Arial"/>
          <w:sz w:val="22"/>
          <w:szCs w:val="22"/>
        </w:rPr>
        <w:t>5-</w:t>
      </w:r>
      <w:r w:rsidR="00D179D6">
        <w:rPr>
          <w:rFonts w:ascii="Arial" w:hAnsi="Arial" w:cs="Arial"/>
          <w:sz w:val="22"/>
          <w:szCs w:val="22"/>
        </w:rPr>
        <w:t>202</w:t>
      </w:r>
      <w:r w:rsidR="003846AC">
        <w:rPr>
          <w:rFonts w:ascii="Arial" w:hAnsi="Arial" w:cs="Arial"/>
          <w:sz w:val="22"/>
          <w:szCs w:val="22"/>
        </w:rPr>
        <w:t>6</w:t>
      </w:r>
      <w:r w:rsidR="0077776C">
        <w:rPr>
          <w:rFonts w:ascii="Arial" w:hAnsi="Arial" w:cs="Arial"/>
          <w:sz w:val="22"/>
          <w:szCs w:val="22"/>
        </w:rPr>
        <w:t>:</w:t>
      </w:r>
    </w:p>
    <w:p w14:paraId="06BD9E39" w14:textId="77777777" w:rsidR="00D179D6" w:rsidRDefault="00D179D6" w:rsidP="00841527">
      <w:pPr>
        <w:jc w:val="both"/>
        <w:rPr>
          <w:rFonts w:ascii="Arial" w:hAnsi="Arial" w:cs="Arial"/>
          <w:sz w:val="22"/>
          <w:szCs w:val="22"/>
        </w:rPr>
      </w:pPr>
    </w:p>
    <w:p w14:paraId="6877AFCC" w14:textId="6AAD8592" w:rsidR="00D179D6" w:rsidRDefault="003846AC" w:rsidP="00841527">
      <w:pPr>
        <w:jc w:val="both"/>
        <w:rPr>
          <w:rFonts w:ascii="Arial" w:hAnsi="Arial" w:cs="Arial"/>
          <w:sz w:val="22"/>
          <w:szCs w:val="22"/>
        </w:rPr>
      </w:pPr>
      <w:r w:rsidRPr="003846AC">
        <w:rPr>
          <w:noProof/>
        </w:rPr>
        <w:drawing>
          <wp:inline distT="0" distB="0" distL="0" distR="0" wp14:anchorId="7388F869" wp14:editId="5FB2D54B">
            <wp:extent cx="5219700" cy="742950"/>
            <wp:effectExtent l="0" t="0" r="0" b="0"/>
            <wp:docPr id="1209024662"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9700" cy="742950"/>
                    </a:xfrm>
                    <a:prstGeom prst="rect">
                      <a:avLst/>
                    </a:prstGeom>
                    <a:noFill/>
                    <a:ln>
                      <a:noFill/>
                    </a:ln>
                  </pic:spPr>
                </pic:pic>
              </a:graphicData>
            </a:graphic>
          </wp:inline>
        </w:drawing>
      </w:r>
    </w:p>
    <w:p w14:paraId="430AD64F" w14:textId="77777777" w:rsidR="00D179D6" w:rsidRDefault="00D179D6" w:rsidP="00841527">
      <w:pPr>
        <w:jc w:val="both"/>
        <w:rPr>
          <w:rFonts w:ascii="Arial" w:hAnsi="Arial" w:cs="Arial"/>
          <w:sz w:val="22"/>
          <w:szCs w:val="22"/>
        </w:rPr>
      </w:pPr>
    </w:p>
    <w:p w14:paraId="0C8CF210" w14:textId="336BA0F6" w:rsidR="00DD2370" w:rsidRDefault="00E368AF" w:rsidP="00841527">
      <w:pPr>
        <w:jc w:val="both"/>
        <w:rPr>
          <w:rFonts w:ascii="Arial" w:hAnsi="Arial" w:cs="Arial"/>
          <w:sz w:val="22"/>
          <w:szCs w:val="22"/>
        </w:rPr>
      </w:pPr>
      <w:r>
        <w:rPr>
          <w:rFonts w:ascii="Arial" w:hAnsi="Arial" w:cs="Arial"/>
          <w:sz w:val="22"/>
          <w:szCs w:val="22"/>
        </w:rPr>
        <w:t>De biljartactiviteiten staan gepland op dinsdagavond (competitie), donderdagavond (vrije inloop) en zaterdagmiddag (vrije inloop).</w:t>
      </w:r>
    </w:p>
    <w:p w14:paraId="467D448D" w14:textId="4723487F" w:rsidR="0077776C" w:rsidRDefault="0077776C" w:rsidP="00841527">
      <w:pPr>
        <w:jc w:val="both"/>
        <w:rPr>
          <w:rFonts w:ascii="Arial" w:hAnsi="Arial" w:cs="Arial"/>
          <w:sz w:val="22"/>
          <w:szCs w:val="22"/>
        </w:rPr>
      </w:pPr>
    </w:p>
    <w:p w14:paraId="117CD149" w14:textId="77777777" w:rsidR="00CF6CE6" w:rsidRDefault="00CF6CE6" w:rsidP="00CF6CE6">
      <w:pPr>
        <w:jc w:val="both"/>
        <w:rPr>
          <w:rFonts w:ascii="Arial" w:hAnsi="Arial" w:cs="Arial"/>
          <w:b/>
          <w:bCs/>
          <w:sz w:val="22"/>
          <w:szCs w:val="22"/>
        </w:rPr>
      </w:pPr>
      <w:r>
        <w:rPr>
          <w:rFonts w:ascii="Arial" w:hAnsi="Arial" w:cs="Arial"/>
          <w:b/>
          <w:bCs/>
          <w:sz w:val="22"/>
          <w:szCs w:val="22"/>
        </w:rPr>
        <w:t>Niemand Buitenspel</w:t>
      </w:r>
    </w:p>
    <w:p w14:paraId="7C758D66" w14:textId="1F7F2115" w:rsidR="00CF6CE6" w:rsidRPr="00E54F07" w:rsidRDefault="00CF6CE6" w:rsidP="00CF6CE6">
      <w:pPr>
        <w:jc w:val="both"/>
        <w:rPr>
          <w:rFonts w:ascii="Arial" w:hAnsi="Arial" w:cs="Arial"/>
          <w:sz w:val="22"/>
          <w:szCs w:val="22"/>
        </w:rPr>
      </w:pPr>
      <w:r>
        <w:rPr>
          <w:rFonts w:ascii="Arial" w:hAnsi="Arial" w:cs="Arial"/>
          <w:sz w:val="22"/>
          <w:szCs w:val="22"/>
        </w:rPr>
        <w:t xml:space="preserve">sv Groen Wit ’62 heeft zich aangemeld bij de ING en doet mee met de campagne ‘Niemand Buitenspel’. Wij vinden als vereniging dat ieder kind moet kunnen voetballen. Ook als er even geen geld is om de contributie te betalen. Kijk voor de mogelijkheden op </w:t>
      </w:r>
      <w:hyperlink r:id="rId15" w:history="1">
        <w:r w:rsidRPr="00E86725">
          <w:rPr>
            <w:rStyle w:val="Hyperlink"/>
            <w:rFonts w:ascii="Arial" w:hAnsi="Arial" w:cs="Arial"/>
            <w:sz w:val="22"/>
            <w:szCs w:val="22"/>
          </w:rPr>
          <w:t>https://www.ing.nl/de-ing/sponsoring/voetbal/niemandbuitenspel</w:t>
        </w:r>
      </w:hyperlink>
      <w:r>
        <w:rPr>
          <w:rFonts w:ascii="Arial" w:hAnsi="Arial" w:cs="Arial"/>
          <w:sz w:val="22"/>
          <w:szCs w:val="22"/>
        </w:rPr>
        <w:t xml:space="preserve">. </w:t>
      </w:r>
      <w:r w:rsidR="00102094">
        <w:rPr>
          <w:rFonts w:ascii="Arial" w:hAnsi="Arial" w:cs="Arial"/>
          <w:sz w:val="22"/>
          <w:szCs w:val="22"/>
        </w:rPr>
        <w:t>V</w:t>
      </w:r>
      <w:r>
        <w:rPr>
          <w:rFonts w:ascii="Arial" w:hAnsi="Arial" w:cs="Arial"/>
          <w:sz w:val="22"/>
          <w:szCs w:val="22"/>
        </w:rPr>
        <w:t xml:space="preserve">oor vragen </w:t>
      </w:r>
      <w:r w:rsidR="00102094">
        <w:rPr>
          <w:rFonts w:ascii="Arial" w:hAnsi="Arial" w:cs="Arial"/>
          <w:sz w:val="22"/>
          <w:szCs w:val="22"/>
        </w:rPr>
        <w:t xml:space="preserve">neem </w:t>
      </w:r>
      <w:r>
        <w:rPr>
          <w:rFonts w:ascii="Arial" w:hAnsi="Arial" w:cs="Arial"/>
          <w:sz w:val="22"/>
          <w:szCs w:val="22"/>
        </w:rPr>
        <w:t>contact op met één van de bestuursleden.</w:t>
      </w:r>
    </w:p>
    <w:p w14:paraId="15284089" w14:textId="1D2F22BD" w:rsidR="00DB5B11" w:rsidRDefault="00DB5B11">
      <w:pPr>
        <w:rPr>
          <w:rFonts w:ascii="Arial" w:hAnsi="Arial" w:cs="Arial"/>
          <w:b/>
          <w:bCs/>
          <w:sz w:val="22"/>
          <w:szCs w:val="22"/>
        </w:rPr>
      </w:pPr>
    </w:p>
    <w:p w14:paraId="38D6D248" w14:textId="77777777" w:rsidR="00790756" w:rsidRDefault="00790756">
      <w:pPr>
        <w:rPr>
          <w:rFonts w:ascii="Arial" w:hAnsi="Arial" w:cs="Arial"/>
          <w:b/>
          <w:bCs/>
          <w:sz w:val="22"/>
          <w:szCs w:val="22"/>
        </w:rPr>
      </w:pPr>
      <w:r>
        <w:rPr>
          <w:rFonts w:ascii="Arial" w:hAnsi="Arial" w:cs="Arial"/>
          <w:b/>
          <w:bCs/>
          <w:sz w:val="22"/>
          <w:szCs w:val="22"/>
        </w:rPr>
        <w:br w:type="page"/>
      </w:r>
    </w:p>
    <w:p w14:paraId="2FA11A89" w14:textId="2C14E661" w:rsidR="005948E6" w:rsidRDefault="005948E6" w:rsidP="000E6E34">
      <w:pPr>
        <w:rPr>
          <w:rFonts w:ascii="Arial" w:hAnsi="Arial" w:cs="Arial"/>
          <w:b/>
          <w:bCs/>
          <w:sz w:val="22"/>
          <w:szCs w:val="22"/>
        </w:rPr>
      </w:pPr>
      <w:r>
        <w:rPr>
          <w:rFonts w:ascii="Arial" w:hAnsi="Arial" w:cs="Arial"/>
          <w:b/>
          <w:bCs/>
          <w:sz w:val="22"/>
          <w:szCs w:val="22"/>
        </w:rPr>
        <w:t>Betalingsachterstand</w:t>
      </w:r>
    </w:p>
    <w:p w14:paraId="50ABF0D9" w14:textId="77777777" w:rsidR="00CF6CE6" w:rsidRDefault="005948E6" w:rsidP="00841527">
      <w:pPr>
        <w:jc w:val="both"/>
        <w:rPr>
          <w:rFonts w:ascii="Arial" w:hAnsi="Arial" w:cs="Arial"/>
          <w:sz w:val="22"/>
          <w:szCs w:val="22"/>
        </w:rPr>
      </w:pPr>
      <w:r>
        <w:rPr>
          <w:rFonts w:ascii="Arial" w:hAnsi="Arial" w:cs="Arial"/>
          <w:sz w:val="22"/>
          <w:szCs w:val="22"/>
        </w:rPr>
        <w:t>Leden van sv Groen Wit ’62 zijn niet speelgerechtigd als het lid een betalingsachterstand heeft van contributie of boetes, of wegens het niet voldoen aan administratieve verplichtingen. Een en ander bij in het in gebreke blijven na herhaalde verzoeken tot betaling over te gaan. De speelgerechtigheid wordt het lid ontzegd met twee maanden betalingsachterstand. Bij een speelverbod wordt het lid en de coördinator minimaal veertien dagen voor het ingaan van het verbod schriftelijk, per e-mail, geïnformeerd. Bij voortdurend verzuim van het voldoen aan de verplichtingen kan royement volgen. Het lid wordt schriftelijk in kennis gesteld over het voornemen. Reageert het lid niet binnen de termijn van veertien dagen, dan volgt royement van het lidmaatschap.</w:t>
      </w:r>
    </w:p>
    <w:p w14:paraId="31D7FDC7" w14:textId="77777777" w:rsidR="00FA050F" w:rsidRDefault="00FA050F" w:rsidP="00841527">
      <w:pPr>
        <w:jc w:val="both"/>
        <w:rPr>
          <w:rFonts w:ascii="Arial" w:hAnsi="Arial" w:cs="Arial"/>
          <w:i/>
          <w:iCs/>
          <w:sz w:val="22"/>
          <w:szCs w:val="22"/>
        </w:rPr>
      </w:pPr>
    </w:p>
    <w:p w14:paraId="423D6DD5" w14:textId="22BBB294" w:rsidR="003B2627" w:rsidRPr="00CF6CE6" w:rsidRDefault="005948E6" w:rsidP="00841527">
      <w:pPr>
        <w:jc w:val="both"/>
        <w:rPr>
          <w:rFonts w:ascii="Arial" w:hAnsi="Arial" w:cs="Arial"/>
          <w:sz w:val="22"/>
          <w:szCs w:val="22"/>
        </w:rPr>
      </w:pPr>
      <w:r w:rsidRPr="00D179D6">
        <w:rPr>
          <w:rFonts w:ascii="Arial" w:hAnsi="Arial" w:cs="Arial"/>
          <w:i/>
          <w:iCs/>
          <w:sz w:val="22"/>
          <w:szCs w:val="22"/>
        </w:rPr>
        <w:t>Contributiebedragen zijn g</w:t>
      </w:r>
      <w:r w:rsidR="003B2627" w:rsidRPr="00D179D6">
        <w:rPr>
          <w:rFonts w:ascii="Arial" w:hAnsi="Arial" w:cs="Arial"/>
          <w:i/>
          <w:iCs/>
          <w:sz w:val="22"/>
          <w:szCs w:val="22"/>
        </w:rPr>
        <w:t xml:space="preserve">oedgekeurd door het bestuur d.d. </w:t>
      </w:r>
      <w:r w:rsidR="00D179D6" w:rsidRPr="00D179D6">
        <w:rPr>
          <w:rFonts w:ascii="Arial" w:hAnsi="Arial" w:cs="Arial"/>
          <w:i/>
          <w:iCs/>
          <w:sz w:val="22"/>
          <w:szCs w:val="22"/>
        </w:rPr>
        <w:t>04</w:t>
      </w:r>
      <w:r w:rsidR="001B02C5" w:rsidRPr="00D179D6">
        <w:rPr>
          <w:rFonts w:ascii="Arial" w:hAnsi="Arial" w:cs="Arial"/>
          <w:i/>
          <w:iCs/>
          <w:sz w:val="22"/>
          <w:szCs w:val="22"/>
        </w:rPr>
        <w:t>-</w:t>
      </w:r>
      <w:r w:rsidR="004930B9" w:rsidRPr="00D179D6">
        <w:rPr>
          <w:rFonts w:ascii="Arial" w:hAnsi="Arial" w:cs="Arial"/>
          <w:i/>
          <w:iCs/>
          <w:sz w:val="22"/>
          <w:szCs w:val="22"/>
        </w:rPr>
        <w:t>0</w:t>
      </w:r>
      <w:r w:rsidR="00D179D6" w:rsidRPr="00D179D6">
        <w:rPr>
          <w:rFonts w:ascii="Arial" w:hAnsi="Arial" w:cs="Arial"/>
          <w:i/>
          <w:iCs/>
          <w:sz w:val="22"/>
          <w:szCs w:val="22"/>
        </w:rPr>
        <w:t>6</w:t>
      </w:r>
      <w:r w:rsidR="001B02C5" w:rsidRPr="00D179D6">
        <w:rPr>
          <w:rFonts w:ascii="Arial" w:hAnsi="Arial" w:cs="Arial"/>
          <w:i/>
          <w:iCs/>
          <w:sz w:val="22"/>
          <w:szCs w:val="22"/>
        </w:rPr>
        <w:t>-</w:t>
      </w:r>
      <w:r w:rsidR="004930B9" w:rsidRPr="00D179D6">
        <w:rPr>
          <w:rFonts w:ascii="Arial" w:hAnsi="Arial" w:cs="Arial"/>
          <w:i/>
          <w:iCs/>
          <w:sz w:val="22"/>
          <w:szCs w:val="22"/>
        </w:rPr>
        <w:t>202</w:t>
      </w:r>
      <w:r w:rsidR="003846AC">
        <w:rPr>
          <w:rFonts w:ascii="Arial" w:hAnsi="Arial" w:cs="Arial"/>
          <w:i/>
          <w:iCs/>
          <w:sz w:val="22"/>
          <w:szCs w:val="22"/>
        </w:rPr>
        <w:t>5</w:t>
      </w:r>
      <w:r w:rsidRPr="00D179D6">
        <w:rPr>
          <w:rFonts w:ascii="Arial" w:hAnsi="Arial" w:cs="Arial"/>
          <w:i/>
          <w:iCs/>
          <w:sz w:val="22"/>
          <w:szCs w:val="22"/>
        </w:rPr>
        <w:t xml:space="preserve"> en v</w:t>
      </w:r>
      <w:r w:rsidR="004930B9" w:rsidRPr="00D179D6">
        <w:rPr>
          <w:rFonts w:ascii="Arial" w:hAnsi="Arial" w:cs="Arial"/>
          <w:i/>
          <w:iCs/>
          <w:sz w:val="22"/>
          <w:szCs w:val="22"/>
        </w:rPr>
        <w:t>astgesteld door de leden tijdens de A</w:t>
      </w:r>
      <w:r w:rsidR="003846AC">
        <w:rPr>
          <w:rFonts w:ascii="Arial" w:hAnsi="Arial" w:cs="Arial"/>
          <w:i/>
          <w:iCs/>
          <w:sz w:val="22"/>
          <w:szCs w:val="22"/>
        </w:rPr>
        <w:t>lgemene Vergadering</w:t>
      </w:r>
      <w:r w:rsidR="004930B9" w:rsidRPr="00D179D6">
        <w:rPr>
          <w:rFonts w:ascii="Arial" w:hAnsi="Arial" w:cs="Arial"/>
          <w:i/>
          <w:iCs/>
          <w:sz w:val="22"/>
          <w:szCs w:val="22"/>
        </w:rPr>
        <w:t xml:space="preserve"> d.d. </w:t>
      </w:r>
      <w:r w:rsidR="00D179D6" w:rsidRPr="00D179D6">
        <w:rPr>
          <w:rFonts w:ascii="Arial" w:hAnsi="Arial" w:cs="Arial"/>
          <w:i/>
          <w:iCs/>
          <w:sz w:val="22"/>
          <w:szCs w:val="22"/>
        </w:rPr>
        <w:t>1</w:t>
      </w:r>
      <w:r w:rsidR="003846AC">
        <w:rPr>
          <w:rFonts w:ascii="Arial" w:hAnsi="Arial" w:cs="Arial"/>
          <w:i/>
          <w:iCs/>
          <w:sz w:val="22"/>
          <w:szCs w:val="22"/>
        </w:rPr>
        <w:t>9</w:t>
      </w:r>
      <w:r w:rsidR="004930B9" w:rsidRPr="00D179D6">
        <w:rPr>
          <w:rFonts w:ascii="Arial" w:hAnsi="Arial" w:cs="Arial"/>
          <w:i/>
          <w:iCs/>
          <w:sz w:val="22"/>
          <w:szCs w:val="22"/>
        </w:rPr>
        <w:t>-06-202</w:t>
      </w:r>
      <w:r w:rsidR="003846AC">
        <w:rPr>
          <w:rFonts w:ascii="Arial" w:hAnsi="Arial" w:cs="Arial"/>
          <w:i/>
          <w:iCs/>
          <w:sz w:val="22"/>
          <w:szCs w:val="22"/>
        </w:rPr>
        <w:t>5</w:t>
      </w:r>
      <w:r w:rsidRPr="00D179D6">
        <w:rPr>
          <w:rFonts w:ascii="Arial" w:hAnsi="Arial" w:cs="Arial"/>
          <w:i/>
          <w:iCs/>
          <w:sz w:val="22"/>
          <w:szCs w:val="22"/>
        </w:rPr>
        <w:t>. De vaste onderdelen</w:t>
      </w:r>
      <w:r w:rsidR="00D03DC7" w:rsidRPr="00D179D6">
        <w:rPr>
          <w:rFonts w:ascii="Arial" w:hAnsi="Arial" w:cs="Arial"/>
          <w:i/>
          <w:iCs/>
          <w:sz w:val="22"/>
          <w:szCs w:val="22"/>
        </w:rPr>
        <w:t xml:space="preserve"> (zoals aanmelding, afmelding en betalingsachterstand)</w:t>
      </w:r>
      <w:r w:rsidRPr="00D179D6">
        <w:rPr>
          <w:rFonts w:ascii="Arial" w:hAnsi="Arial" w:cs="Arial"/>
          <w:i/>
          <w:iCs/>
          <w:sz w:val="22"/>
          <w:szCs w:val="22"/>
        </w:rPr>
        <w:t xml:space="preserve"> in de contributieregeling komen uit</w:t>
      </w:r>
      <w:r w:rsidR="00D179D6" w:rsidRPr="00D179D6">
        <w:rPr>
          <w:rFonts w:ascii="Arial" w:hAnsi="Arial" w:cs="Arial"/>
          <w:i/>
          <w:iCs/>
          <w:sz w:val="22"/>
          <w:szCs w:val="22"/>
        </w:rPr>
        <w:t xml:space="preserve"> het</w:t>
      </w:r>
      <w:r w:rsidRPr="00D179D6">
        <w:rPr>
          <w:rFonts w:ascii="Arial" w:hAnsi="Arial" w:cs="Arial"/>
          <w:i/>
          <w:iCs/>
          <w:sz w:val="22"/>
          <w:szCs w:val="22"/>
        </w:rPr>
        <w:t xml:space="preserve"> </w:t>
      </w:r>
      <w:r w:rsidR="00D179D6">
        <w:rPr>
          <w:rFonts w:ascii="Arial" w:hAnsi="Arial" w:cs="Arial"/>
          <w:i/>
          <w:iCs/>
          <w:sz w:val="22"/>
          <w:szCs w:val="22"/>
        </w:rPr>
        <w:t xml:space="preserve">reglement </w:t>
      </w:r>
      <w:r w:rsidRPr="00D179D6">
        <w:rPr>
          <w:rFonts w:ascii="Arial" w:hAnsi="Arial" w:cs="Arial"/>
          <w:i/>
          <w:iCs/>
          <w:sz w:val="22"/>
          <w:szCs w:val="22"/>
        </w:rPr>
        <w:t xml:space="preserve">lidmaatschap </w:t>
      </w:r>
      <w:r w:rsidR="00D179D6">
        <w:rPr>
          <w:rFonts w:ascii="Arial" w:hAnsi="Arial" w:cs="Arial"/>
          <w:i/>
          <w:iCs/>
          <w:sz w:val="22"/>
          <w:szCs w:val="22"/>
        </w:rPr>
        <w:t>algemeen</w:t>
      </w:r>
      <w:r w:rsidRPr="00D179D6">
        <w:rPr>
          <w:rFonts w:ascii="Arial" w:hAnsi="Arial" w:cs="Arial"/>
          <w:i/>
          <w:iCs/>
          <w:sz w:val="22"/>
          <w:szCs w:val="22"/>
        </w:rPr>
        <w:t>.</w:t>
      </w:r>
    </w:p>
    <w:p w14:paraId="615E3B4D" w14:textId="77777777" w:rsidR="005948E6" w:rsidRPr="00D179D6" w:rsidRDefault="005948E6" w:rsidP="00841527">
      <w:pPr>
        <w:jc w:val="both"/>
        <w:rPr>
          <w:rFonts w:ascii="Arial" w:hAnsi="Arial" w:cs="Arial"/>
          <w:sz w:val="22"/>
          <w:szCs w:val="22"/>
        </w:rPr>
      </w:pPr>
    </w:p>
    <w:p w14:paraId="49AB6A22" w14:textId="32686181" w:rsidR="00B27318" w:rsidRPr="00D179D6" w:rsidRDefault="009C6FDB" w:rsidP="00841527">
      <w:pPr>
        <w:jc w:val="both"/>
        <w:rPr>
          <w:rFonts w:ascii="Arial" w:hAnsi="Arial" w:cs="Arial"/>
          <w:sz w:val="22"/>
          <w:szCs w:val="22"/>
        </w:rPr>
      </w:pPr>
      <w:r w:rsidRPr="00D179D6">
        <w:rPr>
          <w:rFonts w:ascii="Arial" w:hAnsi="Arial" w:cs="Arial"/>
          <w:sz w:val="22"/>
          <w:szCs w:val="22"/>
        </w:rPr>
        <w:t>Johan Wezenberg</w:t>
      </w:r>
    </w:p>
    <w:p w14:paraId="50136774" w14:textId="6AA33C70" w:rsidR="00626548" w:rsidRPr="00D179D6" w:rsidRDefault="00E24F22" w:rsidP="00841527">
      <w:pPr>
        <w:jc w:val="both"/>
        <w:rPr>
          <w:rFonts w:ascii="Arial" w:hAnsi="Arial" w:cs="Arial"/>
          <w:i/>
          <w:iCs/>
          <w:sz w:val="22"/>
          <w:szCs w:val="22"/>
        </w:rPr>
      </w:pPr>
      <w:r w:rsidRPr="00D179D6">
        <w:rPr>
          <w:rFonts w:ascii="Arial" w:hAnsi="Arial" w:cs="Arial"/>
          <w:i/>
          <w:iCs/>
          <w:sz w:val="22"/>
          <w:szCs w:val="22"/>
        </w:rPr>
        <w:t>Secretaris sv Groen Wit ‘62</w:t>
      </w:r>
    </w:p>
    <w:sectPr w:rsidR="00626548" w:rsidRPr="00D179D6">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ED6A" w14:textId="77777777" w:rsidR="00647C1D" w:rsidRDefault="0055327C">
      <w:r>
        <w:separator/>
      </w:r>
    </w:p>
  </w:endnote>
  <w:endnote w:type="continuationSeparator" w:id="0">
    <w:p w14:paraId="1433E232" w14:textId="77777777" w:rsidR="00647C1D" w:rsidRDefault="0055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858B" w14:textId="77777777" w:rsidR="00451B7C" w:rsidRDefault="00451B7C" w:rsidP="003B613C">
    <w:pPr>
      <w:tabs>
        <w:tab w:val="center" w:pos="4536"/>
        <w:tab w:val="right" w:pos="9072"/>
      </w:tabs>
      <w:rPr>
        <w:rFonts w:asciiTheme="minorHAnsi" w:eastAsiaTheme="minorHAnsi" w:hAnsiTheme="minorHAnsi" w:cstheme="minorBidi"/>
        <w:color w:val="000000" w:themeColor="text1"/>
        <w:sz w:val="22"/>
        <w:szCs w:val="22"/>
        <w:lang w:eastAsia="en-US"/>
      </w:rPr>
    </w:pPr>
  </w:p>
  <w:tbl>
    <w:tblPr>
      <w:tblW w:w="5000" w:type="pct"/>
      <w:tblLayout w:type="fixed"/>
      <w:tblCellMar>
        <w:left w:w="70" w:type="dxa"/>
        <w:right w:w="70" w:type="dxa"/>
      </w:tblCellMar>
      <w:tblLook w:val="04A0" w:firstRow="1" w:lastRow="0" w:firstColumn="1" w:lastColumn="0" w:noHBand="0" w:noVBand="1"/>
    </w:tblPr>
    <w:tblGrid>
      <w:gridCol w:w="7682"/>
      <w:gridCol w:w="1390"/>
    </w:tblGrid>
    <w:tr w:rsidR="003B613C" w:rsidRPr="003531EC" w14:paraId="1EB3981E" w14:textId="77777777" w:rsidTr="00812ACA">
      <w:trPr>
        <w:trHeight w:val="853"/>
      </w:trPr>
      <w:tc>
        <w:tcPr>
          <w:tcW w:w="8364" w:type="dxa"/>
          <w:vAlign w:val="center"/>
        </w:tcPr>
        <w:p w14:paraId="14AC0B1A" w14:textId="77777777" w:rsidR="00451B7C" w:rsidRPr="003B613C" w:rsidRDefault="00451B7C" w:rsidP="003B613C">
          <w:pPr>
            <w:tabs>
              <w:tab w:val="center" w:pos="4536"/>
            </w:tabs>
            <w:ind w:left="-69"/>
            <w:rPr>
              <w:rFonts w:ascii="Calibri" w:eastAsiaTheme="minorHAnsi" w:hAnsi="Calibri" w:cs="Calibri"/>
              <w:color w:val="000000" w:themeColor="text1"/>
              <w:sz w:val="22"/>
              <w:szCs w:val="22"/>
              <w:lang w:eastAsia="en-US"/>
            </w:rPr>
          </w:pPr>
          <w:r w:rsidRPr="003B613C">
            <w:rPr>
              <w:rFonts w:ascii="Calibri" w:eastAsiaTheme="minorHAnsi" w:hAnsi="Calibri" w:cs="Calibri"/>
              <w:color w:val="000000" w:themeColor="text1"/>
              <w:sz w:val="22"/>
              <w:szCs w:val="22"/>
              <w:lang w:eastAsia="en-US"/>
            </w:rPr>
            <w:t>sv Groen Wit’62 | Landdrostlaan 202 | 7327 GN Apeldoorn | Nederland</w:t>
          </w:r>
        </w:p>
        <w:p w14:paraId="2732A39D" w14:textId="77777777" w:rsidR="00451B7C" w:rsidRPr="003B613C" w:rsidRDefault="00451B7C" w:rsidP="003B613C">
          <w:pPr>
            <w:tabs>
              <w:tab w:val="center" w:pos="4536"/>
            </w:tabs>
            <w:ind w:left="-69"/>
            <w:rPr>
              <w:rFonts w:ascii="Calibri" w:eastAsiaTheme="minorHAnsi" w:hAnsi="Calibri" w:cs="Calibri"/>
              <w:color w:val="000000" w:themeColor="text1"/>
              <w:sz w:val="20"/>
              <w:szCs w:val="20"/>
              <w:lang w:eastAsia="en-US"/>
            </w:rPr>
          </w:pPr>
          <w:r w:rsidRPr="003B613C">
            <w:rPr>
              <w:rFonts w:ascii="Calibri" w:eastAsiaTheme="minorHAnsi" w:hAnsi="Calibri" w:cs="Calibri"/>
              <w:color w:val="000000" w:themeColor="text1"/>
              <w:sz w:val="22"/>
              <w:szCs w:val="22"/>
              <w:lang w:eastAsia="en-US"/>
            </w:rPr>
            <w:t>www.groenwit.nl | info@groenwit.nl</w:t>
          </w:r>
        </w:p>
      </w:tc>
      <w:tc>
        <w:tcPr>
          <w:tcW w:w="1501" w:type="dxa"/>
          <w:vAlign w:val="center"/>
        </w:tcPr>
        <w:p w14:paraId="5CBB763B" w14:textId="77777777" w:rsidR="00451B7C" w:rsidRPr="003531EC" w:rsidRDefault="00451B7C" w:rsidP="003B613C">
          <w:pPr>
            <w:tabs>
              <w:tab w:val="center" w:pos="4536"/>
              <w:tab w:val="right" w:pos="9072"/>
            </w:tabs>
            <w:ind w:right="-73"/>
            <w:jc w:val="right"/>
            <w:rPr>
              <w:rFonts w:ascii="Calibri" w:eastAsiaTheme="minorHAnsi" w:hAnsi="Calibri" w:cs="Calibri"/>
              <w:color w:val="000000" w:themeColor="text1"/>
              <w:sz w:val="22"/>
              <w:szCs w:val="22"/>
              <w:lang w:val="de-DE" w:eastAsia="en-US"/>
            </w:rPr>
          </w:pPr>
          <w:r>
            <w:rPr>
              <w:rFonts w:ascii="Calibri" w:eastAsiaTheme="minorHAnsi" w:hAnsi="Calibri" w:cs="Calibri"/>
              <w:noProof/>
              <w:color w:val="000000" w:themeColor="text1"/>
              <w:sz w:val="22"/>
              <w:szCs w:val="22"/>
              <w:lang w:val="de-DE" w:eastAsia="de-DE"/>
            </w:rPr>
            <w:drawing>
              <wp:inline distT="0" distB="0" distL="0" distR="0" wp14:anchorId="5EA8BC05" wp14:editId="0A41FDC9">
                <wp:extent cx="430194" cy="474453"/>
                <wp:effectExtent l="0" t="0" r="8255"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449898" cy="496184"/>
                        </a:xfrm>
                        <a:prstGeom prst="rect">
                          <a:avLst/>
                        </a:prstGeom>
                      </pic:spPr>
                    </pic:pic>
                  </a:graphicData>
                </a:graphic>
              </wp:inline>
            </w:drawing>
          </w:r>
        </w:p>
      </w:tc>
    </w:tr>
  </w:tbl>
  <w:p w14:paraId="6ADF72D7" w14:textId="77777777" w:rsidR="00451B7C" w:rsidRDefault="00451B7C" w:rsidP="003B613C">
    <w:pPr>
      <w:tabs>
        <w:tab w:val="center" w:pos="4536"/>
        <w:tab w:val="right" w:pos="9072"/>
      </w:tabs>
      <w:rPr>
        <w:rFonts w:asciiTheme="minorHAnsi" w:eastAsiaTheme="minorHAnsi" w:hAnsiTheme="minorHAnsi" w:cstheme="minorBidi"/>
        <w:color w:val="000000" w:themeColor="text1"/>
        <w:sz w:val="22"/>
        <w:szCs w:val="2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B77A" w14:textId="77777777" w:rsidR="00647C1D" w:rsidRDefault="0055327C">
      <w:r>
        <w:separator/>
      </w:r>
    </w:p>
  </w:footnote>
  <w:footnote w:type="continuationSeparator" w:id="0">
    <w:p w14:paraId="5710797E" w14:textId="77777777" w:rsidR="00647C1D" w:rsidRDefault="00553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70" w:type="dxa"/>
        <w:right w:w="70" w:type="dxa"/>
      </w:tblCellMar>
      <w:tblLook w:val="04A0" w:firstRow="1" w:lastRow="0" w:firstColumn="1" w:lastColumn="0" w:noHBand="0" w:noVBand="1"/>
    </w:tblPr>
    <w:tblGrid>
      <w:gridCol w:w="6512"/>
      <w:gridCol w:w="1269"/>
      <w:gridCol w:w="1291"/>
    </w:tblGrid>
    <w:tr w:rsidR="00645527" w:rsidRPr="003531EC" w14:paraId="11256797" w14:textId="77777777" w:rsidTr="00F81BF2">
      <w:tc>
        <w:tcPr>
          <w:tcW w:w="8471" w:type="dxa"/>
          <w:gridSpan w:val="2"/>
        </w:tcPr>
        <w:p w14:paraId="388B843C" w14:textId="77777777" w:rsidR="00451B7C" w:rsidRPr="003531EC" w:rsidRDefault="00451B7C" w:rsidP="00645527">
          <w:pPr>
            <w:tabs>
              <w:tab w:val="center" w:pos="4536"/>
            </w:tabs>
            <w:ind w:left="-69"/>
            <w:rPr>
              <w:rFonts w:ascii="Calibri" w:eastAsiaTheme="minorHAnsi" w:hAnsi="Calibri" w:cs="Calibri"/>
              <w:b/>
              <w:color w:val="000000" w:themeColor="text1"/>
              <w:sz w:val="32"/>
              <w:szCs w:val="22"/>
              <w:lang w:val="de-DE" w:eastAsia="en-US"/>
            </w:rPr>
          </w:pPr>
          <w:r w:rsidRPr="003531EC">
            <w:rPr>
              <w:rFonts w:ascii="Calibri" w:eastAsiaTheme="minorHAnsi" w:hAnsi="Calibri" w:cs="Calibri"/>
              <w:b/>
              <w:color w:val="000000" w:themeColor="text1"/>
              <w:sz w:val="32"/>
              <w:szCs w:val="22"/>
              <w:lang w:val="de-DE" w:eastAsia="en-US"/>
            </w:rPr>
            <w:t>Contributieregeling 2025-2026</w:t>
          </w:r>
        </w:p>
      </w:tc>
      <w:tc>
        <w:tcPr>
          <w:tcW w:w="1393" w:type="dxa"/>
        </w:tcPr>
        <w:p w14:paraId="5B5CC604" w14:textId="77777777" w:rsidR="00451B7C" w:rsidRPr="003531EC" w:rsidRDefault="00451B7C" w:rsidP="00645527">
          <w:pPr>
            <w:tabs>
              <w:tab w:val="center" w:pos="4536"/>
              <w:tab w:val="right" w:pos="9072"/>
            </w:tabs>
            <w:ind w:right="-73"/>
            <w:jc w:val="right"/>
            <w:rPr>
              <w:rFonts w:ascii="Calibri" w:eastAsiaTheme="minorHAnsi" w:hAnsi="Calibri" w:cs="Calibri"/>
              <w:b/>
              <w:color w:val="000000" w:themeColor="text1"/>
              <w:sz w:val="32"/>
              <w:szCs w:val="22"/>
              <w:lang w:val="de-DE" w:eastAsia="en-US"/>
            </w:rPr>
          </w:pPr>
          <w:r w:rsidRPr="003531EC">
            <w:rPr>
              <w:rFonts w:ascii="Calibri" w:eastAsiaTheme="minorHAnsi" w:hAnsi="Calibri" w:cs="Calibri"/>
              <w:b/>
              <w:color w:val="000000" w:themeColor="text1"/>
              <w:sz w:val="32"/>
              <w:szCs w:val="22"/>
              <w:lang w:val="de-DE" w:eastAsia="en-US"/>
            </w:rPr>
            <w:t>00398</w:t>
          </w:r>
        </w:p>
      </w:tc>
    </w:tr>
    <w:tr w:rsidR="00645527" w:rsidRPr="003531EC" w14:paraId="29C60B19" w14:textId="77777777" w:rsidTr="00F81BF2">
      <w:tc>
        <w:tcPr>
          <w:tcW w:w="7088" w:type="dxa"/>
        </w:tcPr>
        <w:p w14:paraId="6303C10E" w14:textId="77777777" w:rsidR="00451B7C" w:rsidRPr="003531EC" w:rsidRDefault="00451B7C" w:rsidP="00645527">
          <w:pPr>
            <w:tabs>
              <w:tab w:val="center" w:pos="4536"/>
              <w:tab w:val="right" w:pos="9072"/>
            </w:tabs>
            <w:ind w:left="72" w:hanging="142"/>
            <w:rPr>
              <w:rFonts w:ascii="Calibri" w:eastAsiaTheme="minorHAnsi" w:hAnsi="Calibri" w:cs="Calibri"/>
              <w:color w:val="000000" w:themeColor="text1"/>
              <w:sz w:val="22"/>
              <w:szCs w:val="22"/>
              <w:lang w:val="de-DE" w:eastAsia="en-US"/>
            </w:rPr>
          </w:pPr>
          <w:r w:rsidRPr="003531EC">
            <w:rPr>
              <w:rFonts w:ascii="Calibri" w:eastAsiaTheme="minorHAnsi" w:hAnsi="Calibri" w:cs="Calibri"/>
              <w:color w:val="000000" w:themeColor="text1"/>
              <w:sz w:val="22"/>
              <w:szCs w:val="22"/>
              <w:lang w:val="de-DE" w:eastAsia="en-US"/>
            </w:rPr>
            <w:t>WEJO | Wezenberg Johan (+31 6 3729 6661)</w:t>
          </w:r>
        </w:p>
      </w:tc>
      <w:tc>
        <w:tcPr>
          <w:tcW w:w="2776" w:type="dxa"/>
          <w:gridSpan w:val="2"/>
        </w:tcPr>
        <w:p w14:paraId="22120E94" w14:textId="77777777" w:rsidR="00451B7C" w:rsidRPr="003531EC" w:rsidRDefault="00451B7C" w:rsidP="00645527">
          <w:pPr>
            <w:tabs>
              <w:tab w:val="center" w:pos="4536"/>
              <w:tab w:val="right" w:pos="9072"/>
            </w:tabs>
            <w:ind w:left="72" w:right="-73" w:hanging="142"/>
            <w:jc w:val="right"/>
            <w:rPr>
              <w:rFonts w:ascii="Calibri" w:eastAsiaTheme="minorHAnsi" w:hAnsi="Calibri" w:cs="Calibri"/>
              <w:color w:val="000000" w:themeColor="text1"/>
              <w:sz w:val="22"/>
              <w:szCs w:val="22"/>
              <w:lang w:val="de-DE" w:eastAsia="en-US"/>
            </w:rPr>
          </w:pPr>
          <w:r w:rsidRPr="003531EC">
            <w:rPr>
              <w:rFonts w:ascii="Calibri" w:eastAsiaTheme="minorHAnsi" w:hAnsi="Calibri" w:cs="Calibri"/>
              <w:color w:val="000000" w:themeColor="text1"/>
              <w:sz w:val="22"/>
              <w:szCs w:val="22"/>
              <w:lang w:val="de-DE" w:eastAsia="en-US"/>
            </w:rPr>
            <w:t xml:space="preserve">27.06.2025 | </w:t>
          </w:r>
          <w:r w:rsidRPr="003531EC">
            <w:rPr>
              <w:rFonts w:ascii="Calibri" w:eastAsiaTheme="minorHAnsi" w:hAnsi="Calibri" w:cs="Calibri"/>
              <w:color w:val="000000" w:themeColor="text1"/>
              <w:sz w:val="22"/>
              <w:szCs w:val="22"/>
              <w:lang w:val="de-DE" w:eastAsia="en-US"/>
            </w:rPr>
            <w:fldChar w:fldCharType="begin"/>
          </w:r>
          <w:r w:rsidRPr="003531EC">
            <w:rPr>
              <w:rFonts w:ascii="Calibri" w:eastAsiaTheme="minorHAnsi" w:hAnsi="Calibri" w:cs="Calibri"/>
              <w:color w:val="000000" w:themeColor="text1"/>
              <w:sz w:val="22"/>
              <w:szCs w:val="22"/>
              <w:lang w:val="de-DE" w:eastAsia="en-US"/>
            </w:rPr>
            <w:instrText xml:space="preserve"> PAGE   \* MERGEFORMAT </w:instrText>
          </w:r>
          <w:r w:rsidRPr="003531EC">
            <w:rPr>
              <w:rFonts w:ascii="Calibri" w:eastAsiaTheme="minorHAnsi" w:hAnsi="Calibri" w:cs="Calibri"/>
              <w:color w:val="000000" w:themeColor="text1"/>
              <w:sz w:val="22"/>
              <w:szCs w:val="22"/>
              <w:lang w:val="de-DE" w:eastAsia="en-US"/>
            </w:rPr>
            <w:fldChar w:fldCharType="separate"/>
          </w:r>
          <w:r>
            <w:rPr>
              <w:rFonts w:ascii="Calibri" w:eastAsiaTheme="minorHAnsi" w:hAnsi="Calibri" w:cs="Calibri"/>
              <w:noProof/>
              <w:color w:val="000000" w:themeColor="text1"/>
              <w:sz w:val="22"/>
              <w:szCs w:val="22"/>
              <w:lang w:val="de-DE" w:eastAsia="en-US"/>
            </w:rPr>
            <w:t>1</w:t>
          </w:r>
          <w:r w:rsidRPr="003531EC">
            <w:rPr>
              <w:rFonts w:ascii="Calibri" w:eastAsiaTheme="minorHAnsi" w:hAnsi="Calibri" w:cs="Calibri"/>
              <w:color w:val="000000" w:themeColor="text1"/>
              <w:sz w:val="22"/>
              <w:szCs w:val="22"/>
              <w:lang w:val="de-DE" w:eastAsia="en-US"/>
            </w:rPr>
            <w:fldChar w:fldCharType="end"/>
          </w:r>
          <w:r w:rsidRPr="003531EC">
            <w:rPr>
              <w:rFonts w:ascii="Calibri" w:eastAsiaTheme="minorHAnsi" w:hAnsi="Calibri" w:cs="Calibri"/>
              <w:color w:val="000000" w:themeColor="text1"/>
              <w:sz w:val="22"/>
              <w:szCs w:val="22"/>
              <w:lang w:val="de-DE" w:eastAsia="en-US"/>
            </w:rPr>
            <w:t>/</w:t>
          </w:r>
          <w:r w:rsidRPr="003531EC">
            <w:rPr>
              <w:rFonts w:ascii="Calibri" w:eastAsiaTheme="minorHAnsi" w:hAnsi="Calibri" w:cs="Calibri"/>
              <w:color w:val="000000" w:themeColor="text1"/>
              <w:sz w:val="22"/>
              <w:szCs w:val="22"/>
              <w:lang w:val="de-DE" w:eastAsia="en-US"/>
            </w:rPr>
            <w:fldChar w:fldCharType="begin"/>
          </w:r>
          <w:r w:rsidRPr="003531EC">
            <w:rPr>
              <w:rFonts w:ascii="Calibri" w:eastAsiaTheme="minorHAnsi" w:hAnsi="Calibri" w:cs="Calibri"/>
              <w:color w:val="000000" w:themeColor="text1"/>
              <w:sz w:val="22"/>
              <w:szCs w:val="22"/>
              <w:lang w:val="de-DE" w:eastAsia="en-US"/>
            </w:rPr>
            <w:instrText xml:space="preserve"> NUMPAGES   \* MERGEFORMAT </w:instrText>
          </w:r>
          <w:r w:rsidRPr="003531EC">
            <w:rPr>
              <w:rFonts w:ascii="Calibri" w:eastAsiaTheme="minorHAnsi" w:hAnsi="Calibri" w:cs="Calibri"/>
              <w:color w:val="000000" w:themeColor="text1"/>
              <w:sz w:val="22"/>
              <w:szCs w:val="22"/>
              <w:lang w:val="de-DE" w:eastAsia="en-US"/>
            </w:rPr>
            <w:fldChar w:fldCharType="separate"/>
          </w:r>
          <w:r>
            <w:rPr>
              <w:rFonts w:ascii="Calibri" w:eastAsiaTheme="minorHAnsi" w:hAnsi="Calibri" w:cs="Calibri"/>
              <w:noProof/>
              <w:color w:val="000000" w:themeColor="text1"/>
              <w:sz w:val="22"/>
              <w:szCs w:val="22"/>
              <w:lang w:val="de-DE" w:eastAsia="en-US"/>
            </w:rPr>
            <w:t>1</w:t>
          </w:r>
          <w:r w:rsidRPr="003531EC">
            <w:rPr>
              <w:rFonts w:ascii="Calibri" w:eastAsiaTheme="minorHAnsi" w:hAnsi="Calibri" w:cs="Calibri"/>
              <w:color w:val="000000" w:themeColor="text1"/>
              <w:sz w:val="22"/>
              <w:szCs w:val="22"/>
              <w:lang w:val="de-DE" w:eastAsia="en-US"/>
            </w:rPr>
            <w:fldChar w:fldCharType="end"/>
          </w:r>
        </w:p>
      </w:tc>
    </w:tr>
  </w:tbl>
  <w:p w14:paraId="2DA494ED" w14:textId="77777777" w:rsidR="00451B7C" w:rsidRPr="00A71BBF" w:rsidRDefault="00451B7C">
    <w:pPr>
      <w:tabs>
        <w:tab w:val="center" w:pos="4536"/>
        <w:tab w:val="right" w:pos="9072"/>
      </w:tabs>
      <w:rPr>
        <w:rFonts w:asciiTheme="minorHAnsi" w:eastAsiaTheme="minorHAnsi" w:hAnsiTheme="minorHAnsi" w:cstheme="minorBidi"/>
        <w:color w:val="000000" w:themeColor="text1"/>
        <w:sz w:val="22"/>
        <w:szCs w:val="22"/>
        <w:lang w:val="de-DE"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5865"/>
    <w:multiLevelType w:val="hybridMultilevel"/>
    <w:tmpl w:val="E1668A9E"/>
    <w:lvl w:ilvl="0" w:tplc="ADFAD4B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E83642"/>
    <w:multiLevelType w:val="multilevel"/>
    <w:tmpl w:val="7B502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3B227C"/>
    <w:multiLevelType w:val="hybridMultilevel"/>
    <w:tmpl w:val="B41C22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56397883">
    <w:abstractNumId w:val="0"/>
  </w:num>
  <w:num w:numId="2" w16cid:durableId="1940019037">
    <w:abstractNumId w:val="1"/>
  </w:num>
  <w:num w:numId="3" w16cid:durableId="1794055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27"/>
    <w:rsid w:val="00007F27"/>
    <w:rsid w:val="000135FE"/>
    <w:rsid w:val="000232CD"/>
    <w:rsid w:val="00025674"/>
    <w:rsid w:val="00025EED"/>
    <w:rsid w:val="00032CED"/>
    <w:rsid w:val="00051EB7"/>
    <w:rsid w:val="00055343"/>
    <w:rsid w:val="00060789"/>
    <w:rsid w:val="00063357"/>
    <w:rsid w:val="0008135D"/>
    <w:rsid w:val="00085F4D"/>
    <w:rsid w:val="000B33A2"/>
    <w:rsid w:val="000B5036"/>
    <w:rsid w:val="000C1262"/>
    <w:rsid w:val="000D1424"/>
    <w:rsid w:val="000E157C"/>
    <w:rsid w:val="000E6E34"/>
    <w:rsid w:val="000F3611"/>
    <w:rsid w:val="00102094"/>
    <w:rsid w:val="00103002"/>
    <w:rsid w:val="00107D60"/>
    <w:rsid w:val="0013599C"/>
    <w:rsid w:val="00137C5A"/>
    <w:rsid w:val="00151B20"/>
    <w:rsid w:val="00156824"/>
    <w:rsid w:val="001621EE"/>
    <w:rsid w:val="00174E05"/>
    <w:rsid w:val="001755FE"/>
    <w:rsid w:val="001829FC"/>
    <w:rsid w:val="00185935"/>
    <w:rsid w:val="001A7C87"/>
    <w:rsid w:val="001B02C5"/>
    <w:rsid w:val="001C6968"/>
    <w:rsid w:val="001D52C1"/>
    <w:rsid w:val="001D55A8"/>
    <w:rsid w:val="001E0A42"/>
    <w:rsid w:val="001E6033"/>
    <w:rsid w:val="00200FD2"/>
    <w:rsid w:val="00211F5E"/>
    <w:rsid w:val="00214B7B"/>
    <w:rsid w:val="002202AB"/>
    <w:rsid w:val="00235F87"/>
    <w:rsid w:val="0025283A"/>
    <w:rsid w:val="00295557"/>
    <w:rsid w:val="002C42B1"/>
    <w:rsid w:val="002C65D4"/>
    <w:rsid w:val="002E603A"/>
    <w:rsid w:val="002F1E0A"/>
    <w:rsid w:val="003021BE"/>
    <w:rsid w:val="00302F38"/>
    <w:rsid w:val="00303E42"/>
    <w:rsid w:val="0032478B"/>
    <w:rsid w:val="00340D8A"/>
    <w:rsid w:val="00357D42"/>
    <w:rsid w:val="003623B0"/>
    <w:rsid w:val="003846AC"/>
    <w:rsid w:val="003847C9"/>
    <w:rsid w:val="00387621"/>
    <w:rsid w:val="003A0762"/>
    <w:rsid w:val="003B2627"/>
    <w:rsid w:val="003C1C80"/>
    <w:rsid w:val="003C1CEF"/>
    <w:rsid w:val="003C74F0"/>
    <w:rsid w:val="003C75DE"/>
    <w:rsid w:val="003D1947"/>
    <w:rsid w:val="003E39E9"/>
    <w:rsid w:val="003F0B04"/>
    <w:rsid w:val="003F1EFE"/>
    <w:rsid w:val="00402D51"/>
    <w:rsid w:val="004030F7"/>
    <w:rsid w:val="0040679F"/>
    <w:rsid w:val="00426E71"/>
    <w:rsid w:val="004454CC"/>
    <w:rsid w:val="00451B7C"/>
    <w:rsid w:val="00451C62"/>
    <w:rsid w:val="004563F3"/>
    <w:rsid w:val="004930B9"/>
    <w:rsid w:val="004A2427"/>
    <w:rsid w:val="004A5528"/>
    <w:rsid w:val="004A5FD4"/>
    <w:rsid w:val="004A7603"/>
    <w:rsid w:val="004B6F68"/>
    <w:rsid w:val="004C3C3A"/>
    <w:rsid w:val="004D5079"/>
    <w:rsid w:val="004E2E97"/>
    <w:rsid w:val="004F54D2"/>
    <w:rsid w:val="00506CF4"/>
    <w:rsid w:val="005210ED"/>
    <w:rsid w:val="00531B5B"/>
    <w:rsid w:val="0055327C"/>
    <w:rsid w:val="005653F5"/>
    <w:rsid w:val="005948E6"/>
    <w:rsid w:val="00595F24"/>
    <w:rsid w:val="005C784D"/>
    <w:rsid w:val="005E50E5"/>
    <w:rsid w:val="005F3021"/>
    <w:rsid w:val="0060573A"/>
    <w:rsid w:val="00626548"/>
    <w:rsid w:val="00632800"/>
    <w:rsid w:val="00633750"/>
    <w:rsid w:val="00634256"/>
    <w:rsid w:val="00645AA6"/>
    <w:rsid w:val="00647C1D"/>
    <w:rsid w:val="00650515"/>
    <w:rsid w:val="00675AFB"/>
    <w:rsid w:val="006A2BD4"/>
    <w:rsid w:val="006B02B7"/>
    <w:rsid w:val="006B6915"/>
    <w:rsid w:val="006D62B9"/>
    <w:rsid w:val="006E17A3"/>
    <w:rsid w:val="006E5A3D"/>
    <w:rsid w:val="00710FD0"/>
    <w:rsid w:val="00722643"/>
    <w:rsid w:val="0072330D"/>
    <w:rsid w:val="00760484"/>
    <w:rsid w:val="00763263"/>
    <w:rsid w:val="0077776C"/>
    <w:rsid w:val="00785D5B"/>
    <w:rsid w:val="00790756"/>
    <w:rsid w:val="00797801"/>
    <w:rsid w:val="007A30DF"/>
    <w:rsid w:val="007B24CE"/>
    <w:rsid w:val="007B3AA9"/>
    <w:rsid w:val="007B4FCF"/>
    <w:rsid w:val="007C7635"/>
    <w:rsid w:val="007D17C3"/>
    <w:rsid w:val="008078E9"/>
    <w:rsid w:val="00821DE8"/>
    <w:rsid w:val="00825DA7"/>
    <w:rsid w:val="00840130"/>
    <w:rsid w:val="00841527"/>
    <w:rsid w:val="0084778D"/>
    <w:rsid w:val="0086623B"/>
    <w:rsid w:val="00883AFE"/>
    <w:rsid w:val="008A151D"/>
    <w:rsid w:val="008D6ED6"/>
    <w:rsid w:val="00904EE5"/>
    <w:rsid w:val="009411D6"/>
    <w:rsid w:val="00972C93"/>
    <w:rsid w:val="00981313"/>
    <w:rsid w:val="00990B53"/>
    <w:rsid w:val="009B1FAA"/>
    <w:rsid w:val="009C6FDB"/>
    <w:rsid w:val="009F1D5A"/>
    <w:rsid w:val="009F5D5C"/>
    <w:rsid w:val="00A056CE"/>
    <w:rsid w:val="00A12092"/>
    <w:rsid w:val="00A14D88"/>
    <w:rsid w:val="00A204AB"/>
    <w:rsid w:val="00A20581"/>
    <w:rsid w:val="00A21CBC"/>
    <w:rsid w:val="00A23354"/>
    <w:rsid w:val="00A331E3"/>
    <w:rsid w:val="00A345E3"/>
    <w:rsid w:val="00A35393"/>
    <w:rsid w:val="00A36740"/>
    <w:rsid w:val="00A52677"/>
    <w:rsid w:val="00A649CC"/>
    <w:rsid w:val="00A90102"/>
    <w:rsid w:val="00AB7F5C"/>
    <w:rsid w:val="00AC0385"/>
    <w:rsid w:val="00AC3D0C"/>
    <w:rsid w:val="00AD05DC"/>
    <w:rsid w:val="00AE1A65"/>
    <w:rsid w:val="00B00EA8"/>
    <w:rsid w:val="00B06793"/>
    <w:rsid w:val="00B075C8"/>
    <w:rsid w:val="00B22953"/>
    <w:rsid w:val="00B27318"/>
    <w:rsid w:val="00B439A8"/>
    <w:rsid w:val="00B611CE"/>
    <w:rsid w:val="00B65285"/>
    <w:rsid w:val="00B87A00"/>
    <w:rsid w:val="00B931B7"/>
    <w:rsid w:val="00BA3E02"/>
    <w:rsid w:val="00BB4437"/>
    <w:rsid w:val="00BC0619"/>
    <w:rsid w:val="00BD272C"/>
    <w:rsid w:val="00BD70BB"/>
    <w:rsid w:val="00BD725D"/>
    <w:rsid w:val="00C00C4D"/>
    <w:rsid w:val="00C0740E"/>
    <w:rsid w:val="00C16852"/>
    <w:rsid w:val="00C2002D"/>
    <w:rsid w:val="00C21D90"/>
    <w:rsid w:val="00C470D3"/>
    <w:rsid w:val="00C51B4F"/>
    <w:rsid w:val="00C52475"/>
    <w:rsid w:val="00C52FAA"/>
    <w:rsid w:val="00C54368"/>
    <w:rsid w:val="00C601A2"/>
    <w:rsid w:val="00C85F0F"/>
    <w:rsid w:val="00C90A6C"/>
    <w:rsid w:val="00CA1B1A"/>
    <w:rsid w:val="00CA48BA"/>
    <w:rsid w:val="00CC4A2D"/>
    <w:rsid w:val="00CD3F53"/>
    <w:rsid w:val="00CE099D"/>
    <w:rsid w:val="00CF6CE6"/>
    <w:rsid w:val="00D03DC7"/>
    <w:rsid w:val="00D07316"/>
    <w:rsid w:val="00D179D6"/>
    <w:rsid w:val="00D37ADD"/>
    <w:rsid w:val="00D82290"/>
    <w:rsid w:val="00DA2332"/>
    <w:rsid w:val="00DA3765"/>
    <w:rsid w:val="00DB5B11"/>
    <w:rsid w:val="00DC05CF"/>
    <w:rsid w:val="00DD2354"/>
    <w:rsid w:val="00DD2370"/>
    <w:rsid w:val="00DD24F6"/>
    <w:rsid w:val="00DD31CF"/>
    <w:rsid w:val="00DE3D0F"/>
    <w:rsid w:val="00DF3A8D"/>
    <w:rsid w:val="00E24F22"/>
    <w:rsid w:val="00E368AF"/>
    <w:rsid w:val="00E43B13"/>
    <w:rsid w:val="00E460DE"/>
    <w:rsid w:val="00E54F07"/>
    <w:rsid w:val="00E65689"/>
    <w:rsid w:val="00E8114B"/>
    <w:rsid w:val="00E86A33"/>
    <w:rsid w:val="00EE489A"/>
    <w:rsid w:val="00F062CD"/>
    <w:rsid w:val="00F064E4"/>
    <w:rsid w:val="00F14EB1"/>
    <w:rsid w:val="00F25F81"/>
    <w:rsid w:val="00F31884"/>
    <w:rsid w:val="00F340FF"/>
    <w:rsid w:val="00F42ACA"/>
    <w:rsid w:val="00F45883"/>
    <w:rsid w:val="00F508DB"/>
    <w:rsid w:val="00F54AE7"/>
    <w:rsid w:val="00F9596A"/>
    <w:rsid w:val="00FA050F"/>
    <w:rsid w:val="00FB2309"/>
    <w:rsid w:val="00FB2C92"/>
    <w:rsid w:val="00FB5098"/>
    <w:rsid w:val="00FD1AD6"/>
    <w:rsid w:val="00FE0FEB"/>
    <w:rsid w:val="00FF1E7E"/>
    <w:rsid w:val="00FF2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CAFA2EE"/>
  <w15:chartTrackingRefBased/>
  <w15:docId w15:val="{89373EF5-5A21-464D-8833-627EFB81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next w:val="Standaard"/>
    <w:qFormat/>
    <w:rsid w:val="001621EE"/>
    <w:pPr>
      <w:keepNext/>
      <w:jc w:val="right"/>
      <w:outlineLvl w:val="1"/>
    </w:pPr>
    <w:rPr>
      <w:rFonts w:ascii="Arial" w:hAnsi="Arial"/>
      <w:b/>
      <w:sz w:val="20"/>
      <w:szCs w:val="20"/>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1621EE"/>
    <w:rPr>
      <w:rFonts w:ascii="Arial" w:hAnsi="Arial"/>
      <w:sz w:val="20"/>
      <w:szCs w:val="20"/>
    </w:rPr>
  </w:style>
  <w:style w:type="paragraph" w:styleId="Koptekst">
    <w:name w:val="header"/>
    <w:basedOn w:val="Standaard"/>
    <w:rsid w:val="00FD1AD6"/>
    <w:pPr>
      <w:tabs>
        <w:tab w:val="center" w:pos="4536"/>
        <w:tab w:val="right" w:pos="9072"/>
      </w:tabs>
    </w:pPr>
    <w:rPr>
      <w:sz w:val="20"/>
      <w:szCs w:val="20"/>
      <w:lang w:val="nl"/>
    </w:rPr>
  </w:style>
  <w:style w:type="paragraph" w:styleId="Voettekst">
    <w:name w:val="footer"/>
    <w:basedOn w:val="Standaard"/>
    <w:link w:val="VoettekstChar"/>
    <w:rsid w:val="00426E71"/>
    <w:pPr>
      <w:tabs>
        <w:tab w:val="center" w:pos="4536"/>
        <w:tab w:val="right" w:pos="9072"/>
      </w:tabs>
    </w:pPr>
  </w:style>
  <w:style w:type="character" w:customStyle="1" w:styleId="VoettekstChar">
    <w:name w:val="Voettekst Char"/>
    <w:basedOn w:val="Standaardalinea-lettertype"/>
    <w:link w:val="Voettekst"/>
    <w:rsid w:val="00426E71"/>
    <w:rPr>
      <w:sz w:val="24"/>
      <w:szCs w:val="24"/>
    </w:rPr>
  </w:style>
  <w:style w:type="paragraph" w:styleId="Voetnoottekst">
    <w:name w:val="footnote text"/>
    <w:basedOn w:val="Standaard"/>
    <w:link w:val="VoetnoottekstChar"/>
    <w:rsid w:val="00426E71"/>
    <w:rPr>
      <w:sz w:val="20"/>
      <w:szCs w:val="20"/>
    </w:rPr>
  </w:style>
  <w:style w:type="character" w:customStyle="1" w:styleId="VoetnoottekstChar">
    <w:name w:val="Voetnoottekst Char"/>
    <w:basedOn w:val="Standaardalinea-lettertype"/>
    <w:link w:val="Voetnoottekst"/>
    <w:rsid w:val="00426E71"/>
  </w:style>
  <w:style w:type="character" w:styleId="Voetnootmarkering">
    <w:name w:val="footnote reference"/>
    <w:basedOn w:val="Standaardalinea-lettertype"/>
    <w:rsid w:val="00426E71"/>
    <w:rPr>
      <w:vertAlign w:val="superscript"/>
    </w:rPr>
  </w:style>
  <w:style w:type="character" w:styleId="Hyperlink">
    <w:name w:val="Hyperlink"/>
    <w:basedOn w:val="Standaardalinea-lettertype"/>
    <w:rsid w:val="0077776C"/>
    <w:rPr>
      <w:color w:val="0563C1" w:themeColor="hyperlink"/>
      <w:u w:val="single"/>
    </w:rPr>
  </w:style>
  <w:style w:type="character" w:styleId="Onopgelostemelding">
    <w:name w:val="Unresolved Mention"/>
    <w:basedOn w:val="Standaardalinea-lettertype"/>
    <w:uiPriority w:val="99"/>
    <w:semiHidden/>
    <w:unhideWhenUsed/>
    <w:rsid w:val="0077776C"/>
    <w:rPr>
      <w:color w:val="605E5C"/>
      <w:shd w:val="clear" w:color="auto" w:fill="E1DFDD"/>
    </w:rPr>
  </w:style>
  <w:style w:type="paragraph" w:styleId="Lijstalinea">
    <w:name w:val="List Paragraph"/>
    <w:basedOn w:val="Standaard"/>
    <w:uiPriority w:val="34"/>
    <w:qFormat/>
    <w:rsid w:val="00252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742057">
      <w:bodyDiv w:val="1"/>
      <w:marLeft w:val="0"/>
      <w:marRight w:val="0"/>
      <w:marTop w:val="0"/>
      <w:marBottom w:val="0"/>
      <w:divBdr>
        <w:top w:val="none" w:sz="0" w:space="0" w:color="auto"/>
        <w:left w:val="none" w:sz="0" w:space="0" w:color="auto"/>
        <w:bottom w:val="none" w:sz="0" w:space="0" w:color="auto"/>
        <w:right w:val="none" w:sz="0" w:space="0" w:color="auto"/>
      </w:divBdr>
    </w:div>
    <w:div w:id="1074427340">
      <w:bodyDiv w:val="1"/>
      <w:marLeft w:val="0"/>
      <w:marRight w:val="0"/>
      <w:marTop w:val="0"/>
      <w:marBottom w:val="0"/>
      <w:divBdr>
        <w:top w:val="none" w:sz="0" w:space="0" w:color="auto"/>
        <w:left w:val="none" w:sz="0" w:space="0" w:color="auto"/>
        <w:bottom w:val="none" w:sz="0" w:space="0" w:color="auto"/>
        <w:right w:val="none" w:sz="0" w:space="0" w:color="auto"/>
      </w:divBdr>
    </w:div>
    <w:div w:id="1448698058">
      <w:bodyDiv w:val="1"/>
      <w:marLeft w:val="0"/>
      <w:marRight w:val="0"/>
      <w:marTop w:val="0"/>
      <w:marBottom w:val="0"/>
      <w:divBdr>
        <w:top w:val="none" w:sz="0" w:space="0" w:color="auto"/>
        <w:left w:val="none" w:sz="0" w:space="0" w:color="auto"/>
        <w:bottom w:val="none" w:sz="0" w:space="0" w:color="auto"/>
        <w:right w:val="none" w:sz="0" w:space="0" w:color="auto"/>
      </w:divBdr>
    </w:div>
    <w:div w:id="1888101089">
      <w:bodyDiv w:val="1"/>
      <w:marLeft w:val="0"/>
      <w:marRight w:val="0"/>
      <w:marTop w:val="0"/>
      <w:marBottom w:val="0"/>
      <w:divBdr>
        <w:top w:val="none" w:sz="0" w:space="0" w:color="auto"/>
        <w:left w:val="none" w:sz="0" w:space="0" w:color="auto"/>
        <w:bottom w:val="none" w:sz="0" w:space="0" w:color="auto"/>
        <w:right w:val="none" w:sz="0" w:space="0" w:color="auto"/>
      </w:divBdr>
    </w:div>
    <w:div w:id="1977299570">
      <w:bodyDiv w:val="1"/>
      <w:marLeft w:val="0"/>
      <w:marRight w:val="0"/>
      <w:marTop w:val="0"/>
      <w:marBottom w:val="0"/>
      <w:divBdr>
        <w:top w:val="none" w:sz="0" w:space="0" w:color="auto"/>
        <w:left w:val="none" w:sz="0" w:space="0" w:color="auto"/>
        <w:bottom w:val="none" w:sz="0" w:space="0" w:color="auto"/>
        <w:right w:val="none" w:sz="0" w:space="0" w:color="auto"/>
      </w:divBdr>
    </w:div>
    <w:div w:id="211342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www.ing.nl/de-ing/sponsoring/voetbal/niemandbuitenspe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footer1.xml.rels><?xml version="1.0" encoding="UTF-8" standalone="yes"?>
<Relationships xmlns="http://schemas.openxmlformats.org/package/2006/relationships"><Relationship Id="rId1" Type="http://schemas.openxmlformats.org/officeDocument/2006/relationships/image" Target="media/image8.bin"/></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9275E-F445-48EF-B058-08A95D01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1008</Words>
  <Characters>6028</Characters>
  <Application>Microsoft Office Word</Application>
  <DocSecurity>4</DocSecurity>
  <Lines>50</Lines>
  <Paragraphs>14</Paragraphs>
  <ScaleCrop>false</ScaleCrop>
  <HeadingPairs>
    <vt:vector size="2" baseType="variant">
      <vt:variant>
        <vt:lpstr>Titel</vt:lpstr>
      </vt:variant>
      <vt:variant>
        <vt:i4>1</vt:i4>
      </vt:variant>
    </vt:vector>
  </HeadingPairs>
  <TitlesOfParts>
    <vt:vector size="1" baseType="lpstr">
      <vt:lpstr>Contributieregeling 2022-2023</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Contributieregeling 2025-2026</dc:title>
  <dc:subject/>
  <dc:creator>Johan Wezenberg</dc:creator>
  <cp:keywords/>
  <dc:description/>
  <cp:lastModifiedBy>Ria de Bruin</cp:lastModifiedBy>
  <cp:revision>2</cp:revision>
  <cp:lastPrinted>2024-08-15T08:16:00Z</cp:lastPrinted>
  <dcterms:created xsi:type="dcterms:W3CDTF">2025-07-26T14:58:00Z</dcterms:created>
  <dcterms:modified xsi:type="dcterms:W3CDTF">2025-07-26T14:58:00Z</dcterms:modified>
  <cp:version>3.0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